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27EC0" w14:textId="09DDA54C" w:rsidR="00ED572E" w:rsidRDefault="00C75B71" w:rsidP="00FF4E25">
      <w:pPr>
        <w:spacing w:before="240" w:line="240" w:lineRule="auto"/>
        <w:jc w:val="center"/>
        <w:rPr>
          <w:rFonts w:eastAsia="Calibri" w:cs="Arial"/>
          <w:b/>
          <w:bCs/>
          <w:sz w:val="32"/>
          <w:szCs w:val="32"/>
        </w:rPr>
      </w:pPr>
      <w:bookmarkStart w:id="0" w:name="_Hlk62117278"/>
      <w:r>
        <w:rPr>
          <w:rFonts w:eastAsia="Calibri" w:cs="Arial"/>
          <w:b/>
          <w:bCs/>
          <w:sz w:val="32"/>
          <w:szCs w:val="32"/>
        </w:rPr>
        <w:t xml:space="preserve">NITAAC: </w:t>
      </w:r>
      <w:r w:rsidR="00C60F7B">
        <w:rPr>
          <w:rFonts w:eastAsia="Calibri" w:cs="Arial"/>
          <w:b/>
          <w:bCs/>
          <w:sz w:val="32"/>
          <w:szCs w:val="32"/>
        </w:rPr>
        <w:t>O</w:t>
      </w:r>
      <w:r w:rsidR="00FF4E25">
        <w:rPr>
          <w:rFonts w:eastAsia="Calibri" w:cs="Arial"/>
          <w:b/>
          <w:bCs/>
          <w:sz w:val="32"/>
          <w:szCs w:val="32"/>
        </w:rPr>
        <w:t>RAL</w:t>
      </w:r>
      <w:r w:rsidR="00C60F7B">
        <w:rPr>
          <w:rFonts w:eastAsia="Calibri" w:cs="Arial"/>
          <w:b/>
          <w:bCs/>
          <w:sz w:val="32"/>
          <w:szCs w:val="32"/>
        </w:rPr>
        <w:t xml:space="preserve"> P</w:t>
      </w:r>
      <w:r w:rsidR="00FF4E25">
        <w:rPr>
          <w:rFonts w:eastAsia="Calibri" w:cs="Arial"/>
          <w:b/>
          <w:bCs/>
          <w:sz w:val="32"/>
          <w:szCs w:val="32"/>
        </w:rPr>
        <w:t>RESENTATION</w:t>
      </w:r>
      <w:r w:rsidR="00C60F7B">
        <w:rPr>
          <w:rFonts w:eastAsia="Calibri" w:cs="Arial"/>
          <w:b/>
          <w:bCs/>
          <w:sz w:val="32"/>
          <w:szCs w:val="32"/>
        </w:rPr>
        <w:t xml:space="preserve"> </w:t>
      </w:r>
      <w:r>
        <w:rPr>
          <w:rFonts w:eastAsia="Calibri" w:cs="Arial"/>
          <w:b/>
          <w:bCs/>
          <w:sz w:val="32"/>
          <w:szCs w:val="32"/>
        </w:rPr>
        <w:t>R</w:t>
      </w:r>
      <w:r w:rsidR="00FF4E25">
        <w:rPr>
          <w:rFonts w:eastAsia="Calibri" w:cs="Arial"/>
          <w:b/>
          <w:bCs/>
          <w:sz w:val="32"/>
          <w:szCs w:val="32"/>
        </w:rPr>
        <w:t>EFRESHER</w:t>
      </w:r>
    </w:p>
    <w:p w14:paraId="5CEAD200" w14:textId="77777777" w:rsidR="00C60F7B" w:rsidRPr="00C60F7B" w:rsidRDefault="00C60F7B" w:rsidP="00FF4E25">
      <w:pPr>
        <w:spacing w:line="240" w:lineRule="auto"/>
        <w:jc w:val="center"/>
        <w:rPr>
          <w:rFonts w:asciiTheme="minorHAnsi" w:hAnsiTheme="minorHAnsi" w:cstheme="minorHAnsi"/>
          <w:szCs w:val="24"/>
        </w:rPr>
      </w:pPr>
    </w:p>
    <w:p w14:paraId="37873526" w14:textId="77777777" w:rsidR="00C60F7B" w:rsidRPr="00C60F7B" w:rsidRDefault="00C60F7B" w:rsidP="00FF4E25">
      <w:pPr>
        <w:spacing w:after="120" w:line="240" w:lineRule="auto"/>
        <w:rPr>
          <w:rFonts w:asciiTheme="minorHAnsi" w:hAnsiTheme="minorHAnsi" w:cstheme="minorHAnsi"/>
          <w:b/>
          <w:bCs/>
          <w:szCs w:val="24"/>
        </w:rPr>
      </w:pPr>
      <w:r w:rsidRPr="00C60F7B">
        <w:rPr>
          <w:rFonts w:asciiTheme="minorHAnsi" w:hAnsiTheme="minorHAnsi" w:cstheme="minorHAnsi"/>
          <w:b/>
          <w:bCs/>
          <w:szCs w:val="24"/>
        </w:rPr>
        <w:t>Are you new to oral presentations or would you like a refresher?</w:t>
      </w:r>
    </w:p>
    <w:p w14:paraId="2657F86D" w14:textId="77777777" w:rsidR="00C60F7B" w:rsidRPr="00C60F7B" w:rsidRDefault="00C60F7B" w:rsidP="00FF4E25">
      <w:pPr>
        <w:spacing w:after="120" w:line="240" w:lineRule="auto"/>
        <w:rPr>
          <w:rFonts w:asciiTheme="minorHAnsi" w:hAnsiTheme="minorHAnsi" w:cstheme="minorHAnsi"/>
          <w:szCs w:val="24"/>
        </w:rPr>
      </w:pPr>
      <w:r w:rsidRPr="00C60F7B">
        <w:rPr>
          <w:rFonts w:asciiTheme="minorHAnsi" w:hAnsiTheme="minorHAnsi" w:cstheme="minorHAnsi"/>
          <w:szCs w:val="24"/>
        </w:rPr>
        <w:t xml:space="preserve">Did you know … </w:t>
      </w:r>
    </w:p>
    <w:p w14:paraId="5E966876" w14:textId="17AF312F" w:rsidR="00C60F7B" w:rsidRDefault="00C60F7B" w:rsidP="00FF4E25">
      <w:pPr>
        <w:spacing w:after="120" w:line="240" w:lineRule="auto"/>
        <w:rPr>
          <w:rFonts w:asciiTheme="minorHAnsi" w:hAnsiTheme="minorHAnsi" w:cstheme="minorHAnsi"/>
          <w:szCs w:val="24"/>
        </w:rPr>
      </w:pPr>
      <w:r w:rsidRPr="00C60F7B">
        <w:rPr>
          <w:rFonts w:asciiTheme="minorHAnsi" w:hAnsiTheme="minorHAnsi" w:cstheme="minorHAnsi"/>
          <w:szCs w:val="24"/>
        </w:rPr>
        <w:t xml:space="preserve">• </w:t>
      </w:r>
      <w:r>
        <w:rPr>
          <w:rFonts w:asciiTheme="minorHAnsi" w:hAnsiTheme="minorHAnsi" w:cstheme="minorHAnsi"/>
          <w:szCs w:val="24"/>
        </w:rPr>
        <w:t>M</w:t>
      </w:r>
      <w:r w:rsidRPr="00C60F7B">
        <w:rPr>
          <w:rFonts w:asciiTheme="minorHAnsi" w:hAnsiTheme="minorHAnsi" w:cstheme="minorHAnsi"/>
          <w:szCs w:val="24"/>
        </w:rPr>
        <w:t>any industry proposal writers take on proposal development duties on top of their 40-hour work week?</w:t>
      </w:r>
    </w:p>
    <w:p w14:paraId="4B32666F" w14:textId="5F79E0FF" w:rsidR="00C60F7B" w:rsidRPr="00C60F7B" w:rsidRDefault="00C60F7B" w:rsidP="00FF4E25">
      <w:pPr>
        <w:spacing w:after="120" w:line="240" w:lineRule="auto"/>
        <w:rPr>
          <w:rFonts w:asciiTheme="minorHAnsi" w:hAnsiTheme="minorHAnsi" w:cstheme="minorHAnsi"/>
          <w:szCs w:val="24"/>
        </w:rPr>
      </w:pPr>
      <w:r w:rsidRPr="00C60F7B">
        <w:rPr>
          <w:rFonts w:asciiTheme="minorHAnsi" w:hAnsiTheme="minorHAnsi" w:cstheme="minorHAnsi"/>
          <w:szCs w:val="24"/>
        </w:rPr>
        <w:t xml:space="preserve">• </w:t>
      </w:r>
      <w:r>
        <w:rPr>
          <w:rFonts w:asciiTheme="minorHAnsi" w:hAnsiTheme="minorHAnsi" w:cstheme="minorHAnsi"/>
          <w:szCs w:val="24"/>
        </w:rPr>
        <w:t>W</w:t>
      </w:r>
      <w:r w:rsidRPr="00C60F7B">
        <w:rPr>
          <w:rFonts w:asciiTheme="minorHAnsi" w:hAnsiTheme="minorHAnsi" w:cstheme="minorHAnsi"/>
          <w:szCs w:val="24"/>
        </w:rPr>
        <w:t xml:space="preserve">ritten proposals are sometimes created by updating the last response, bearing the uncaught typos and prior agency names? </w:t>
      </w:r>
    </w:p>
    <w:p w14:paraId="31BA8048" w14:textId="77777777" w:rsidR="00C60F7B" w:rsidRPr="00C60F7B" w:rsidRDefault="00C60F7B" w:rsidP="00FF4E25">
      <w:pPr>
        <w:spacing w:after="120" w:line="240" w:lineRule="auto"/>
        <w:rPr>
          <w:rFonts w:asciiTheme="minorHAnsi" w:hAnsiTheme="minorHAnsi" w:cstheme="minorHAnsi"/>
          <w:b/>
          <w:bCs/>
          <w:szCs w:val="24"/>
        </w:rPr>
      </w:pPr>
      <w:r w:rsidRPr="00C60F7B">
        <w:rPr>
          <w:rFonts w:asciiTheme="minorHAnsi" w:hAnsiTheme="minorHAnsi" w:cstheme="minorHAnsi"/>
          <w:b/>
          <w:bCs/>
          <w:szCs w:val="24"/>
        </w:rPr>
        <w:t>Imagine a real time solicitation response tailored to your requirement. With a properly developed solicitation, this could be exactly what you get.</w:t>
      </w:r>
    </w:p>
    <w:p w14:paraId="2E34FE7A" w14:textId="2FE31A65" w:rsidR="00C60F7B" w:rsidRPr="00C60F7B" w:rsidRDefault="004939CC" w:rsidP="00FF4E25">
      <w:pPr>
        <w:spacing w:after="120" w:line="240" w:lineRule="auto"/>
        <w:rPr>
          <w:rFonts w:asciiTheme="minorHAnsi" w:hAnsiTheme="minorHAnsi" w:cstheme="minorHAnsi"/>
          <w:szCs w:val="24"/>
        </w:rPr>
      </w:pPr>
      <w:r>
        <w:rPr>
          <w:rFonts w:asciiTheme="minorHAnsi" w:hAnsiTheme="minorHAnsi" w:cstheme="minorHAnsi"/>
          <w:szCs w:val="24"/>
        </w:rPr>
        <w:t>There is no</w:t>
      </w:r>
      <w:r w:rsidR="00C60F7B" w:rsidRPr="00C60F7B">
        <w:rPr>
          <w:rFonts w:asciiTheme="minorHAnsi" w:hAnsiTheme="minorHAnsi" w:cstheme="minorHAnsi"/>
          <w:szCs w:val="24"/>
        </w:rPr>
        <w:t xml:space="preserve"> one-size-fits-all approach to contracting. Of course, certain techniques and approaches have worked well over the years—they are our best practices. Even so, sometimes it’s time to try something new because maybe that will work too. Not convinced? What do you think when you read this brief comparison between written responses and oral responses? </w:t>
      </w:r>
    </w:p>
    <w:p w14:paraId="4DC11A2D" w14:textId="77777777" w:rsidR="004939CC" w:rsidRDefault="00C60F7B" w:rsidP="00FF4E25">
      <w:pPr>
        <w:spacing w:after="120" w:line="240" w:lineRule="auto"/>
        <w:rPr>
          <w:rFonts w:asciiTheme="minorHAnsi" w:hAnsiTheme="minorHAnsi" w:cstheme="minorHAnsi"/>
          <w:szCs w:val="24"/>
        </w:rPr>
      </w:pPr>
      <w:r w:rsidRPr="00C60F7B">
        <w:rPr>
          <w:rFonts w:asciiTheme="minorHAnsi" w:hAnsiTheme="minorHAnsi" w:cstheme="minorHAnsi"/>
          <w:szCs w:val="24"/>
        </w:rPr>
        <w:t xml:space="preserve">For more details and a comprehensive explanation of the process with successful examples and approaches, please visit </w:t>
      </w:r>
      <w:hyperlink r:id="rId8" w:history="1">
        <w:r w:rsidRPr="00C60F7B">
          <w:rPr>
            <w:rStyle w:val="Hyperlink"/>
            <w:rFonts w:asciiTheme="minorHAnsi" w:hAnsiTheme="minorHAnsi" w:cstheme="minorHAnsi"/>
            <w:szCs w:val="24"/>
          </w:rPr>
          <w:t>https://nitaac.nih.gov/resources/tools-and-templates/oral-presentations</w:t>
        </w:r>
      </w:hyperlink>
    </w:p>
    <w:p w14:paraId="311E868B" w14:textId="04160A0A" w:rsidR="004939CC" w:rsidRPr="004939CC" w:rsidRDefault="004939CC" w:rsidP="00FF4E25">
      <w:pPr>
        <w:spacing w:after="120" w:line="240" w:lineRule="auto"/>
        <w:rPr>
          <w:rFonts w:asciiTheme="minorHAnsi" w:hAnsiTheme="minorHAnsi" w:cstheme="minorHAnsi"/>
          <w:szCs w:val="24"/>
        </w:rPr>
      </w:pPr>
      <w:r w:rsidRPr="004939CC">
        <w:rPr>
          <w:rFonts w:asciiTheme="minorHAnsi" w:hAnsiTheme="minorHAnsi" w:cstheme="minorHAnsi"/>
          <w:szCs w:val="24"/>
        </w:rPr>
        <w:t xml:space="preserve">Kelly Lael is an assisted acquisition contracting officer at NITAAC. She is passionate about solving problems in an innovative manner that highlights the strengths and talents of federal employees. What do you think about oral presentations? Do you have any tips or lessons learned you’d like to share? Please contact Kelly at 301.402.5683 and </w:t>
      </w:r>
      <w:hyperlink r:id="rId9" w:history="1">
        <w:r w:rsidRPr="004939CC">
          <w:rPr>
            <w:rStyle w:val="Hyperlink"/>
            <w:rFonts w:asciiTheme="minorHAnsi" w:hAnsiTheme="minorHAnsi" w:cstheme="minorHAnsi"/>
            <w:szCs w:val="24"/>
          </w:rPr>
          <w:t>Kelly.lael@nih.gov</w:t>
        </w:r>
      </w:hyperlink>
      <w:r w:rsidRPr="004939CC">
        <w:rPr>
          <w:rFonts w:asciiTheme="minorHAnsi" w:hAnsiTheme="minorHAnsi" w:cstheme="minorHAnsi"/>
          <w:szCs w:val="24"/>
        </w:rPr>
        <w:t>.</w:t>
      </w:r>
    </w:p>
    <w:p w14:paraId="2D75E081" w14:textId="7B1C5F41" w:rsidR="00ED572E" w:rsidRDefault="00ED572E" w:rsidP="00FF4E25">
      <w:pPr>
        <w:spacing w:line="240" w:lineRule="auto"/>
        <w:rPr>
          <w:rFonts w:asciiTheme="minorHAnsi" w:hAnsiTheme="minorHAnsi" w:cstheme="minorHAnsi"/>
          <w:szCs w:val="24"/>
        </w:rPr>
      </w:pPr>
    </w:p>
    <w:p w14:paraId="421BCCC6" w14:textId="3F8B93D5" w:rsidR="004939CC" w:rsidRDefault="004939CC" w:rsidP="00FF4E25">
      <w:pPr>
        <w:spacing w:line="240" w:lineRule="auto"/>
        <w:rPr>
          <w:rFonts w:asciiTheme="minorHAnsi" w:hAnsiTheme="minorHAnsi" w:cstheme="minorHAnsi"/>
          <w:szCs w:val="24"/>
        </w:rPr>
      </w:pPr>
    </w:p>
    <w:p w14:paraId="5EB89955" w14:textId="5600B547" w:rsidR="004939CC" w:rsidRPr="00FF4E25" w:rsidRDefault="004939CC" w:rsidP="00FF4E25">
      <w:pPr>
        <w:spacing w:after="120" w:line="240" w:lineRule="auto"/>
        <w:jc w:val="center"/>
        <w:rPr>
          <w:rFonts w:eastAsia="Calibri" w:cs="Arial"/>
          <w:b/>
          <w:bCs/>
          <w:sz w:val="32"/>
          <w:szCs w:val="32"/>
        </w:rPr>
      </w:pPr>
      <w:r w:rsidRPr="00FF4E25">
        <w:rPr>
          <w:rFonts w:eastAsia="Calibri" w:cs="Arial"/>
          <w:b/>
          <w:bCs/>
          <w:sz w:val="32"/>
          <w:szCs w:val="32"/>
        </w:rPr>
        <w:t>NIH S</w:t>
      </w:r>
      <w:r w:rsidR="00FF4E25" w:rsidRPr="00FF4E25">
        <w:rPr>
          <w:rFonts w:eastAsia="Calibri" w:cs="Arial"/>
          <w:b/>
          <w:bCs/>
          <w:sz w:val="32"/>
          <w:szCs w:val="32"/>
        </w:rPr>
        <w:t>UPPLY</w:t>
      </w:r>
      <w:r w:rsidRPr="00FF4E25">
        <w:rPr>
          <w:rFonts w:eastAsia="Calibri" w:cs="Arial"/>
          <w:b/>
          <w:bCs/>
          <w:sz w:val="32"/>
          <w:szCs w:val="32"/>
        </w:rPr>
        <w:t xml:space="preserve"> C</w:t>
      </w:r>
      <w:r w:rsidR="00FF4E25" w:rsidRPr="00FF4E25">
        <w:rPr>
          <w:rFonts w:eastAsia="Calibri" w:cs="Arial"/>
          <w:b/>
          <w:bCs/>
          <w:sz w:val="32"/>
          <w:szCs w:val="32"/>
        </w:rPr>
        <w:t>ENTER’S</w:t>
      </w:r>
      <w:r w:rsidRPr="00FF4E25">
        <w:rPr>
          <w:rFonts w:eastAsia="Calibri" w:cs="Arial"/>
          <w:b/>
          <w:bCs/>
          <w:sz w:val="32"/>
          <w:szCs w:val="32"/>
        </w:rPr>
        <w:t xml:space="preserve"> T</w:t>
      </w:r>
      <w:r w:rsidR="00FF4E25" w:rsidRPr="00FF4E25">
        <w:rPr>
          <w:rFonts w:eastAsia="Calibri" w:cs="Arial"/>
          <w:b/>
          <w:bCs/>
          <w:sz w:val="32"/>
          <w:szCs w:val="32"/>
        </w:rPr>
        <w:t>HREE</w:t>
      </w:r>
      <w:r w:rsidRPr="00FF4E25">
        <w:rPr>
          <w:rFonts w:eastAsia="Calibri" w:cs="Arial"/>
          <w:b/>
          <w:bCs/>
          <w:sz w:val="32"/>
          <w:szCs w:val="32"/>
        </w:rPr>
        <w:t xml:space="preserve"> C’</w:t>
      </w:r>
      <w:r w:rsidR="00FF4E25" w:rsidRPr="00FF4E25">
        <w:rPr>
          <w:rFonts w:eastAsia="Calibri" w:cs="Arial"/>
          <w:b/>
          <w:bCs/>
          <w:sz w:val="32"/>
          <w:szCs w:val="32"/>
        </w:rPr>
        <w:t>s OF</w:t>
      </w:r>
      <w:r w:rsidRPr="00FF4E25">
        <w:rPr>
          <w:rFonts w:eastAsia="Calibri" w:cs="Arial"/>
          <w:b/>
          <w:bCs/>
          <w:sz w:val="32"/>
          <w:szCs w:val="32"/>
        </w:rPr>
        <w:t xml:space="preserve"> C</w:t>
      </w:r>
      <w:r w:rsidR="00FF4E25" w:rsidRPr="00FF4E25">
        <w:rPr>
          <w:rFonts w:eastAsia="Calibri" w:cs="Arial"/>
          <w:b/>
          <w:bCs/>
          <w:sz w:val="32"/>
          <w:szCs w:val="32"/>
        </w:rPr>
        <w:t>USTOMER</w:t>
      </w:r>
      <w:r w:rsidRPr="00FF4E25">
        <w:rPr>
          <w:rFonts w:eastAsia="Calibri" w:cs="Arial"/>
          <w:b/>
          <w:bCs/>
          <w:sz w:val="32"/>
          <w:szCs w:val="32"/>
        </w:rPr>
        <w:t xml:space="preserve"> S</w:t>
      </w:r>
      <w:r w:rsidR="00FF4E25" w:rsidRPr="00FF4E25">
        <w:rPr>
          <w:rFonts w:eastAsia="Calibri" w:cs="Arial"/>
          <w:b/>
          <w:bCs/>
          <w:sz w:val="32"/>
          <w:szCs w:val="32"/>
        </w:rPr>
        <w:t>ERVICE</w:t>
      </w:r>
    </w:p>
    <w:p w14:paraId="31C6C8E9" w14:textId="26748E3C" w:rsidR="004939CC" w:rsidRPr="004939CC" w:rsidRDefault="004939CC" w:rsidP="00FF4E25">
      <w:pPr>
        <w:spacing w:before="240" w:after="160" w:line="240" w:lineRule="auto"/>
        <w:rPr>
          <w:rFonts w:asciiTheme="minorHAnsi" w:hAnsiTheme="minorHAnsi" w:cstheme="minorHAnsi"/>
          <w:szCs w:val="24"/>
        </w:rPr>
      </w:pPr>
      <w:r w:rsidRPr="004939CC">
        <w:rPr>
          <w:rFonts w:asciiTheme="minorHAnsi" w:hAnsiTheme="minorHAnsi" w:cstheme="minorHAnsi"/>
          <w:szCs w:val="24"/>
        </w:rPr>
        <w:t xml:space="preserve">The NIH Supply Center values our customers! That is why we are collaborative partners in the ONENIH </w:t>
      </w:r>
      <w:r w:rsidR="002D1238" w:rsidRPr="004939CC">
        <w:rPr>
          <w:rFonts w:asciiTheme="minorHAnsi" w:hAnsiTheme="minorHAnsi" w:cstheme="minorHAnsi"/>
          <w:szCs w:val="24"/>
        </w:rPr>
        <w:t>Program,</w:t>
      </w:r>
      <w:r w:rsidRPr="004939CC">
        <w:rPr>
          <w:rFonts w:asciiTheme="minorHAnsi" w:hAnsiTheme="minorHAnsi" w:cstheme="minorHAnsi"/>
          <w:szCs w:val="24"/>
        </w:rPr>
        <w:t xml:space="preserve"> and our logistics teams are mobilized to support you and your mission. Customer Service is a key part in our process to serve you, which is why we want to provide you with the three C’s of Customer Service to help make your experience with us the best it can be!</w:t>
      </w:r>
    </w:p>
    <w:p w14:paraId="32164ED0" w14:textId="77777777" w:rsidR="004939CC" w:rsidRPr="004939CC" w:rsidRDefault="004939CC" w:rsidP="00FF4E25">
      <w:pPr>
        <w:numPr>
          <w:ilvl w:val="0"/>
          <w:numId w:val="34"/>
        </w:numPr>
        <w:spacing w:before="240" w:after="160" w:line="240" w:lineRule="auto"/>
        <w:rPr>
          <w:rFonts w:asciiTheme="minorHAnsi" w:hAnsiTheme="minorHAnsi" w:cstheme="minorHAnsi"/>
          <w:szCs w:val="24"/>
        </w:rPr>
      </w:pPr>
      <w:r w:rsidRPr="004939CC">
        <w:rPr>
          <w:rFonts w:asciiTheme="minorHAnsi" w:hAnsiTheme="minorHAnsi" w:cstheme="minorHAnsi"/>
          <w:b/>
          <w:bCs/>
          <w:szCs w:val="24"/>
        </w:rPr>
        <w:t>Communication</w:t>
      </w:r>
      <w:r w:rsidRPr="004939CC">
        <w:rPr>
          <w:rFonts w:asciiTheme="minorHAnsi" w:hAnsiTheme="minorHAnsi" w:cstheme="minorHAnsi"/>
          <w:szCs w:val="24"/>
        </w:rPr>
        <w:t xml:space="preserve">- effective communication is key to ensuring your orders are delivered when you want them, where you want them, and who you want them delivered to! Working remotely during a pandemic, most personnel are not at the same building locations anticipated when purchasers first started placing orders with us. Our NIHSC distribution team can only follow the order documentation. At the time of order placement, if you input a POC that is no longer valid, or a building location that is not accessible, your shipments will be delayed. Please give our Customer Service Team a call to update POC or accessible building location. </w:t>
      </w:r>
    </w:p>
    <w:p w14:paraId="7F1F7987" w14:textId="77777777" w:rsidR="004939CC" w:rsidRPr="004939CC" w:rsidRDefault="004939CC" w:rsidP="00FF4E25">
      <w:pPr>
        <w:spacing w:before="240" w:after="160" w:line="240" w:lineRule="auto"/>
        <w:ind w:left="720"/>
        <w:rPr>
          <w:rFonts w:asciiTheme="minorHAnsi" w:hAnsiTheme="minorHAnsi" w:cstheme="minorHAnsi"/>
          <w:szCs w:val="24"/>
        </w:rPr>
      </w:pPr>
      <w:r w:rsidRPr="004939CC">
        <w:rPr>
          <w:rFonts w:asciiTheme="minorHAnsi" w:hAnsiTheme="minorHAnsi" w:cstheme="minorHAnsi"/>
          <w:szCs w:val="24"/>
        </w:rPr>
        <w:t xml:space="preserve">Furthermore, when you schedule a delivery with Customer Service, please provide accurate contact information for our drivers. We want to deliver your items when and where you want them - so, please help us help you. When coordinating a delivery with our Customer Service Team, please provide a POC who will be there, on site, at the building location you requested at the time of order placement to </w:t>
      </w:r>
      <w:r w:rsidRPr="004939CC">
        <w:rPr>
          <w:rFonts w:asciiTheme="minorHAnsi" w:hAnsiTheme="minorHAnsi" w:cstheme="minorHAnsi"/>
          <w:szCs w:val="24"/>
        </w:rPr>
        <w:lastRenderedPageBreak/>
        <w:t>accept and sign for deliveries. Please remember all deliveries are made between 9am-3pm, unless otherwise stated.</w:t>
      </w:r>
    </w:p>
    <w:p w14:paraId="36FB9DD0" w14:textId="77777777" w:rsidR="004939CC" w:rsidRPr="004939CC" w:rsidRDefault="004939CC" w:rsidP="00FF4E25">
      <w:pPr>
        <w:numPr>
          <w:ilvl w:val="0"/>
          <w:numId w:val="34"/>
        </w:numPr>
        <w:spacing w:before="240" w:after="160" w:line="240" w:lineRule="auto"/>
        <w:rPr>
          <w:rFonts w:asciiTheme="minorHAnsi" w:hAnsiTheme="minorHAnsi" w:cstheme="minorHAnsi"/>
          <w:szCs w:val="24"/>
        </w:rPr>
      </w:pPr>
      <w:r w:rsidRPr="004939CC">
        <w:rPr>
          <w:rFonts w:asciiTheme="minorHAnsi" w:hAnsiTheme="minorHAnsi" w:cstheme="minorHAnsi"/>
          <w:b/>
          <w:bCs/>
          <w:szCs w:val="24"/>
        </w:rPr>
        <w:t>Clarity</w:t>
      </w:r>
      <w:r w:rsidRPr="004939CC">
        <w:rPr>
          <w:rFonts w:asciiTheme="minorHAnsi" w:hAnsiTheme="minorHAnsi" w:cstheme="minorHAnsi"/>
          <w:szCs w:val="24"/>
        </w:rPr>
        <w:t>- we understand that sometimes things get lost in translation- and we want to help fix this! There are certain buildings that, per contract, we are not able to deliver directly to customers. These buildings are dock drop delivery locations. Deliveries will be left and signed for with the loading dock. They will then coordinate delivery. If you are located in Buildings 4, 10, 10A, 14, 18T, 30, 33, 40, 49, 50 (floors 5 and 6), TW1, TW2, TW3, 9800 Medical Center, 9615 Medical Center Drive (ATC) 5625 Fisher’s Lane, and Triad (Baltimore), all designated Dock Drop Locations, and you contact NIHSC Customer Service and are told your item was delivered, please inquire with your Loading Dock if it has not been received.</w:t>
      </w:r>
    </w:p>
    <w:p w14:paraId="107E0310" w14:textId="77777777" w:rsidR="004939CC" w:rsidRPr="004939CC" w:rsidRDefault="004939CC" w:rsidP="00FF4E25">
      <w:pPr>
        <w:numPr>
          <w:ilvl w:val="0"/>
          <w:numId w:val="34"/>
        </w:numPr>
        <w:spacing w:before="240" w:after="160" w:line="240" w:lineRule="auto"/>
        <w:rPr>
          <w:rFonts w:asciiTheme="minorHAnsi" w:hAnsiTheme="minorHAnsi" w:cstheme="minorHAnsi"/>
          <w:szCs w:val="24"/>
        </w:rPr>
      </w:pPr>
      <w:r w:rsidRPr="004939CC">
        <w:rPr>
          <w:rFonts w:asciiTheme="minorHAnsi" w:hAnsiTheme="minorHAnsi" w:cstheme="minorHAnsi"/>
          <w:b/>
          <w:bCs/>
          <w:szCs w:val="24"/>
        </w:rPr>
        <w:t>Commitment</w:t>
      </w:r>
      <w:r w:rsidRPr="004939CC">
        <w:rPr>
          <w:rFonts w:asciiTheme="minorHAnsi" w:hAnsiTheme="minorHAnsi" w:cstheme="minorHAnsi"/>
          <w:szCs w:val="24"/>
        </w:rPr>
        <w:t>- deliveries are always dropped off to labs and offices daily, between the hours of 9am and 3pm. Unless we are informed that your office or lab is not onsite, deliveries will continue to be made to the location specified on your order to ensure you are receiving your items in a timely manner! We are committed serving you and fighting for the NIH Mission. We will continue to serve you through delivering your items as quickly as we can!</w:t>
      </w:r>
    </w:p>
    <w:p w14:paraId="68683669" w14:textId="1ACF63D9" w:rsidR="004939CC" w:rsidRPr="004939CC" w:rsidRDefault="004939CC" w:rsidP="00FF4E25">
      <w:pPr>
        <w:spacing w:before="240" w:after="160" w:line="240" w:lineRule="auto"/>
        <w:rPr>
          <w:rFonts w:asciiTheme="minorHAnsi" w:hAnsiTheme="minorHAnsi" w:cstheme="minorHAnsi"/>
          <w:szCs w:val="24"/>
        </w:rPr>
      </w:pPr>
      <w:r w:rsidRPr="004939CC">
        <w:rPr>
          <w:rFonts w:asciiTheme="minorHAnsi" w:hAnsiTheme="minorHAnsi" w:cstheme="minorHAnsi"/>
          <w:szCs w:val="24"/>
        </w:rPr>
        <w:t>If it</w:t>
      </w:r>
      <w:r w:rsidR="002D1238">
        <w:rPr>
          <w:rFonts w:asciiTheme="minorHAnsi" w:hAnsiTheme="minorHAnsi" w:cstheme="minorHAnsi"/>
          <w:szCs w:val="24"/>
        </w:rPr>
        <w:t xml:space="preserve"> i</w:t>
      </w:r>
      <w:r w:rsidRPr="004939CC">
        <w:rPr>
          <w:rFonts w:asciiTheme="minorHAnsi" w:hAnsiTheme="minorHAnsi" w:cstheme="minorHAnsi"/>
          <w:szCs w:val="24"/>
        </w:rPr>
        <w:t>s beyond 48 hours, please contact us via our Customer Service email (</w:t>
      </w:r>
      <w:hyperlink r:id="rId10" w:history="1">
        <w:r w:rsidRPr="004939CC">
          <w:rPr>
            <w:rStyle w:val="Hyperlink"/>
            <w:rFonts w:asciiTheme="minorHAnsi" w:hAnsiTheme="minorHAnsi" w:cstheme="minorHAnsi"/>
            <w:szCs w:val="24"/>
          </w:rPr>
          <w:t>NIHSC-CustomerService@od.nih.gov</w:t>
        </w:r>
      </w:hyperlink>
      <w:r w:rsidRPr="004939CC">
        <w:rPr>
          <w:rFonts w:asciiTheme="minorHAnsi" w:hAnsiTheme="minorHAnsi" w:cstheme="minorHAnsi"/>
          <w:szCs w:val="24"/>
        </w:rPr>
        <w:t>), or phone number (1-833-366-3644). If you have not received your products, there may be an ORS or ORF coordination that needs to take place where only Dock Drops are permitted. Our shared services partners are great to work with and help facilitate good outcomes with us.</w:t>
      </w:r>
    </w:p>
    <w:p w14:paraId="00FC4C1D" w14:textId="2910E639" w:rsidR="004939CC" w:rsidRDefault="004939CC" w:rsidP="00FF4E25">
      <w:pPr>
        <w:spacing w:before="240" w:after="160" w:line="240" w:lineRule="auto"/>
        <w:rPr>
          <w:rFonts w:asciiTheme="minorHAnsi" w:hAnsiTheme="minorHAnsi" w:cstheme="minorHAnsi"/>
          <w:szCs w:val="24"/>
        </w:rPr>
      </w:pPr>
      <w:r w:rsidRPr="004939CC">
        <w:rPr>
          <w:rFonts w:asciiTheme="minorHAnsi" w:hAnsiTheme="minorHAnsi" w:cstheme="minorHAnsi"/>
          <w:szCs w:val="24"/>
        </w:rPr>
        <w:t xml:space="preserve">As a ONENIH partner, we are committed to serve you. You have questions? We have answers. Our customers are our priority. If you have any questions, please contact Customer Service at </w:t>
      </w:r>
      <w:hyperlink r:id="rId11" w:history="1">
        <w:r w:rsidRPr="004939CC">
          <w:rPr>
            <w:rStyle w:val="Hyperlink"/>
            <w:rFonts w:asciiTheme="minorHAnsi" w:hAnsiTheme="minorHAnsi" w:cstheme="minorHAnsi"/>
            <w:szCs w:val="24"/>
          </w:rPr>
          <w:t>NIHSC-CustomerService@od.nih.gov</w:t>
        </w:r>
      </w:hyperlink>
      <w:r w:rsidRPr="004939CC">
        <w:rPr>
          <w:rFonts w:asciiTheme="minorHAnsi" w:hAnsiTheme="minorHAnsi" w:cstheme="minorHAnsi"/>
          <w:szCs w:val="24"/>
        </w:rPr>
        <w:t>, or by phone at 1-833-3 ONE NIH (1-833-366-3644). Thank you for the great engagement. Let</w:t>
      </w:r>
      <w:r w:rsidR="002D1238">
        <w:rPr>
          <w:rFonts w:asciiTheme="minorHAnsi" w:hAnsiTheme="minorHAnsi" w:cstheme="minorHAnsi"/>
          <w:szCs w:val="24"/>
        </w:rPr>
        <w:t xml:space="preserve"> u</w:t>
      </w:r>
      <w:r w:rsidRPr="004939CC">
        <w:rPr>
          <w:rFonts w:asciiTheme="minorHAnsi" w:hAnsiTheme="minorHAnsi" w:cstheme="minorHAnsi"/>
          <w:szCs w:val="24"/>
        </w:rPr>
        <w:t>s keep the conversation going, we</w:t>
      </w:r>
      <w:r w:rsidR="002D1238">
        <w:rPr>
          <w:rFonts w:asciiTheme="minorHAnsi" w:hAnsiTheme="minorHAnsi" w:cstheme="minorHAnsi"/>
          <w:szCs w:val="24"/>
        </w:rPr>
        <w:t xml:space="preserve"> a</w:t>
      </w:r>
      <w:r w:rsidRPr="004939CC">
        <w:rPr>
          <w:rFonts w:asciiTheme="minorHAnsi" w:hAnsiTheme="minorHAnsi" w:cstheme="minorHAnsi"/>
          <w:szCs w:val="24"/>
        </w:rPr>
        <w:t>re listening! </w:t>
      </w:r>
    </w:p>
    <w:p w14:paraId="04DA7DD1" w14:textId="7D8E9D78" w:rsidR="002D1238" w:rsidRDefault="002D1238" w:rsidP="00FF4E25">
      <w:pPr>
        <w:pStyle w:val="Heading1"/>
        <w:spacing w:line="240" w:lineRule="auto"/>
        <w:contextualSpacing w:val="0"/>
      </w:pPr>
      <w:r>
        <w:t>R</w:t>
      </w:r>
      <w:r w:rsidR="00811C04">
        <w:t xml:space="preserve">ESOURCES TO HELP THE </w:t>
      </w:r>
      <w:r>
        <w:t>CPARS C</w:t>
      </w:r>
      <w:r w:rsidR="00811C04">
        <w:t>OMMUNITY</w:t>
      </w:r>
      <w:r>
        <w:t xml:space="preserve"> N</w:t>
      </w:r>
      <w:r w:rsidR="00811C04">
        <w:t>AVIGATE</w:t>
      </w:r>
      <w:r>
        <w:t xml:space="preserve"> CPARS</w:t>
      </w:r>
    </w:p>
    <w:p w14:paraId="58AA3644" w14:textId="77777777" w:rsidR="002D1238" w:rsidRPr="002D1238" w:rsidRDefault="002D1238" w:rsidP="00FF4E25">
      <w:pPr>
        <w:spacing w:line="240" w:lineRule="auto"/>
      </w:pPr>
    </w:p>
    <w:p w14:paraId="56AF9740" w14:textId="77777777" w:rsidR="002D1238" w:rsidRPr="002D1238" w:rsidRDefault="002D1238" w:rsidP="00FF4E25">
      <w:pPr>
        <w:spacing w:after="120" w:line="240" w:lineRule="auto"/>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pPr>
      <w:r w:rsidRPr="002D1238">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The Contractor Performance Assessment Reporting System (</w:t>
      </w:r>
      <w:hyperlink r:id="rId12" w:tooltip="CPARS Website" w:history="1">
        <w:r w:rsidRPr="002D1238">
          <w:rPr>
            <w:rStyle w:val="Hyperlink"/>
            <w:rFonts w:asciiTheme="minorHAnsi" w:eastAsia="Arial Unicode MS" w:hAnsiTheme="minorHAnsi" w:cstheme="minorHAnsi"/>
            <w:szCs w:val="24"/>
            <w:bdr w:val="nil"/>
            <w14:textOutline w14:w="0" w14:cap="flat" w14:cmpd="sng" w14:algn="ctr">
              <w14:noFill/>
              <w14:prstDash w14:val="solid"/>
              <w14:bevel/>
            </w14:textOutline>
          </w:rPr>
          <w:t>CPARS</w:t>
        </w:r>
      </w:hyperlink>
      <w:r w:rsidRPr="002D1238">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 is one (1) of many tools used to communicate Contractor strengths and weaknesses to Source Selection Officials and Contracting Officers.</w:t>
      </w:r>
    </w:p>
    <w:p w14:paraId="294A5C33" w14:textId="13FFE637" w:rsidR="002D1238" w:rsidRDefault="002D1238" w:rsidP="00FF4E25">
      <w:pPr>
        <w:spacing w:after="120" w:line="240" w:lineRule="auto"/>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pPr>
      <w:r w:rsidRPr="002D1238">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 xml:space="preserve">The Federal Acquisition Regulation (FAR) requires a Past Performance Evaluation per FAR Part 42 in source selection procedures per FAR Part 15. </w:t>
      </w:r>
    </w:p>
    <w:p w14:paraId="24BFE439" w14:textId="6512B979" w:rsidR="002D1238" w:rsidRDefault="002D1238" w:rsidP="00FF4E25">
      <w:pPr>
        <w:spacing w:after="120" w:line="240" w:lineRule="auto"/>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pPr>
      <w:r w:rsidRPr="002D1238">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All CPARS information is treated as “For Official Use Only/Source Selection” per FAR 3.104. Therefore, access to CPARS is restricted to those individuals with an official need to know.</w:t>
      </w:r>
    </w:p>
    <w:p w14:paraId="70A3346C" w14:textId="10BEDA27" w:rsidR="002D1238" w:rsidRDefault="002D1238" w:rsidP="00FF4E25">
      <w:pPr>
        <w:spacing w:after="120" w:line="240" w:lineRule="auto"/>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pPr>
      <w:r w:rsidRPr="002D1238">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Think of CPARS as Agencies helping Agencies. For example, when comprehensive, accurate, and timely data is entered into CPARS, it helps the awarding agency avoid the hardship of dealing with a low-performing vendor and the complications ensued because of an ill-informed decision.</w:t>
      </w:r>
    </w:p>
    <w:p w14:paraId="401F0BA5" w14:textId="59CF4814" w:rsidR="002D1238" w:rsidRDefault="002D1238" w:rsidP="00FF4E25">
      <w:pPr>
        <w:spacing w:after="120" w:line="240" w:lineRule="auto"/>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pPr>
      <w:r w:rsidRPr="002D1238">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The CPAR provides valuable information to help the Source Selection Official decide when awarding a contract action is in the best interest of the government.</w:t>
      </w:r>
    </w:p>
    <w:p w14:paraId="020E8EE3" w14:textId="14F0BE0D" w:rsidR="002D1238" w:rsidRDefault="002D1238" w:rsidP="00FF4E25">
      <w:pPr>
        <w:spacing w:after="120" w:line="240" w:lineRule="auto"/>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pPr>
      <w:r w:rsidRPr="002D1238">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In addition, a timely, comprehensive CPAR also helps businesses obtain government contracts.</w:t>
      </w:r>
    </w:p>
    <w:p w14:paraId="038C5B0F" w14:textId="0ADD37A2" w:rsidR="002D1238" w:rsidRDefault="002D1238" w:rsidP="00FF4E25">
      <w:pPr>
        <w:spacing w:after="120" w:line="240" w:lineRule="auto"/>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pPr>
      <w:r w:rsidRPr="002D1238">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lastRenderedPageBreak/>
        <w:t>So, all in all, CPARS helps both the government and the vendor.</w:t>
      </w:r>
    </w:p>
    <w:p w14:paraId="3A8DF198" w14:textId="470E082A" w:rsidR="002D1238" w:rsidRPr="002D1238" w:rsidRDefault="002D1238" w:rsidP="00FF4E25">
      <w:pPr>
        <w:spacing w:after="120" w:line="240" w:lineRule="auto"/>
        <w:rPr>
          <w:rFonts w:asciiTheme="minorHAnsi" w:eastAsia="Arial Unicode MS" w:hAnsiTheme="minorHAnsi" w:cstheme="minorHAnsi"/>
          <w:b/>
          <w:bCs/>
          <w:color w:val="000000"/>
          <w:szCs w:val="24"/>
          <w:u w:color="000000"/>
          <w:bdr w:val="nil"/>
          <w14:textOutline w14:w="0" w14:cap="flat" w14:cmpd="sng" w14:algn="ctr">
            <w14:noFill/>
            <w14:prstDash w14:val="solid"/>
            <w14:bevel/>
          </w14:textOutline>
        </w:rPr>
      </w:pPr>
      <w:r w:rsidRPr="002D1238">
        <w:rPr>
          <w:rFonts w:asciiTheme="minorHAnsi" w:eastAsia="Arial Unicode MS" w:hAnsiTheme="minorHAnsi" w:cstheme="minorHAnsi"/>
          <w:b/>
          <w:bCs/>
          <w:color w:val="000000"/>
          <w:szCs w:val="24"/>
          <w:u w:color="000000"/>
          <w:bdr w:val="nil"/>
          <w14:textOutline w14:w="0" w14:cap="flat" w14:cmpd="sng" w14:algn="ctr">
            <w14:noFill/>
            <w14:prstDash w14:val="solid"/>
            <w14:bevel/>
          </w14:textOutline>
        </w:rPr>
        <w:t xml:space="preserve">CPARS WebEx </w:t>
      </w:r>
    </w:p>
    <w:p w14:paraId="727A25F4" w14:textId="77777777" w:rsidR="002D1238" w:rsidRPr="002D1238" w:rsidRDefault="002D1238" w:rsidP="00FF4E25">
      <w:pPr>
        <w:spacing w:after="120" w:line="240" w:lineRule="auto"/>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pPr>
      <w:r w:rsidRPr="002D1238">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 xml:space="preserve">CPARS WebEx sessions are conducted monthly. </w:t>
      </w:r>
      <w:r w:rsidRPr="002D1238">
        <w:rPr>
          <w:rFonts w:asciiTheme="minorHAnsi" w:eastAsia="Arial Unicode MS" w:hAnsiTheme="minorHAnsi" w:cstheme="minorHAnsi"/>
          <w:b/>
          <w:bCs/>
          <w:color w:val="000000"/>
          <w:szCs w:val="24"/>
          <w:u w:color="000000"/>
          <w:bdr w:val="nil"/>
          <w14:textOutline w14:w="0" w14:cap="flat" w14:cmpd="sng" w14:algn="ctr">
            <w14:noFill/>
            <w14:prstDash w14:val="solid"/>
            <w14:bevel/>
          </w14:textOutline>
        </w:rPr>
        <w:t>Who should attend?</w:t>
      </w:r>
      <w:r w:rsidRPr="002D1238">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 xml:space="preserve"> The entire CPARS Community. Each month a new topic is presented. Topics range from Auto-Registering Contract Actions to Evaluation Closure.</w:t>
      </w:r>
    </w:p>
    <w:p w14:paraId="530EF913" w14:textId="689730EC" w:rsidR="002D1238" w:rsidRDefault="002D1238" w:rsidP="00FF4E25">
      <w:pPr>
        <w:spacing w:after="120" w:line="240" w:lineRule="auto"/>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pPr>
      <w:r w:rsidRPr="002D1238">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Users are notified of upcoming sessions via email (NIH CPARS) – invitations are sent:</w:t>
      </w:r>
    </w:p>
    <w:p w14:paraId="00763C6D" w14:textId="77777777" w:rsidR="002D1238" w:rsidRPr="002D1238" w:rsidRDefault="002D1238" w:rsidP="00FF4E25">
      <w:pPr>
        <w:numPr>
          <w:ilvl w:val="0"/>
          <w:numId w:val="35"/>
        </w:numPr>
        <w:spacing w:after="120" w:line="240" w:lineRule="auto"/>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pPr>
      <w:r w:rsidRPr="002D1238">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 xml:space="preserve">1102 Listserv, </w:t>
      </w:r>
    </w:p>
    <w:p w14:paraId="52F8D200" w14:textId="77777777" w:rsidR="002D1238" w:rsidRPr="002D1238" w:rsidRDefault="002D1238" w:rsidP="00FF4E25">
      <w:pPr>
        <w:numPr>
          <w:ilvl w:val="0"/>
          <w:numId w:val="35"/>
        </w:numPr>
        <w:spacing w:after="120" w:line="240" w:lineRule="auto"/>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pPr>
      <w:r w:rsidRPr="002D1238">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 xml:space="preserve">OA Directors, and </w:t>
      </w:r>
    </w:p>
    <w:p w14:paraId="2E9D30E1" w14:textId="330C3A68" w:rsidR="002D1238" w:rsidRDefault="002D1238" w:rsidP="00FF4E25">
      <w:pPr>
        <w:numPr>
          <w:ilvl w:val="0"/>
          <w:numId w:val="35"/>
        </w:numPr>
        <w:spacing w:after="120" w:line="240" w:lineRule="auto"/>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pPr>
      <w:r w:rsidRPr="002D1238">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NIH Focal Points.</w:t>
      </w:r>
    </w:p>
    <w:p w14:paraId="5F68F5BD" w14:textId="31ACC23A" w:rsidR="002D1238" w:rsidRDefault="002D1238" w:rsidP="00FF4E25">
      <w:pPr>
        <w:spacing w:after="120" w:line="240" w:lineRule="auto"/>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pPr>
      <w:r w:rsidRPr="002D1238">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 xml:space="preserve">Participants who stay until the end of the session will receive </w:t>
      </w:r>
      <w:r w:rsidRPr="002D1238">
        <w:rPr>
          <w:rFonts w:asciiTheme="minorHAnsi" w:eastAsia="Arial Unicode MS" w:hAnsiTheme="minorHAnsi" w:cstheme="minorHAnsi"/>
          <w:b/>
          <w:bCs/>
          <w:color w:val="000000"/>
          <w:szCs w:val="24"/>
          <w:u w:color="000000"/>
          <w:bdr w:val="nil"/>
          <w14:textOutline w14:w="0" w14:cap="flat" w14:cmpd="sng" w14:algn="ctr">
            <w14:noFill/>
            <w14:prstDash w14:val="solid"/>
            <w14:bevel/>
          </w14:textOutline>
        </w:rPr>
        <w:t>1 CLP</w:t>
      </w:r>
      <w:r w:rsidRPr="002D1238">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 xml:space="preserve">. The invitation for upcoming sessions is on the </w:t>
      </w:r>
      <w:hyperlink r:id="rId13" w:tooltip="CDMP SharePoint Site Directory" w:history="1">
        <w:r w:rsidRPr="002D1238">
          <w:rPr>
            <w:rStyle w:val="Hyperlink"/>
            <w:rFonts w:asciiTheme="minorHAnsi" w:eastAsia="Arial Unicode MS" w:hAnsiTheme="minorHAnsi" w:cstheme="minorHAnsi"/>
            <w:szCs w:val="24"/>
            <w:bdr w:val="nil"/>
            <w14:textOutline w14:w="0" w14:cap="flat" w14:cmpd="sng" w14:algn="ctr">
              <w14:noFill/>
              <w14:prstDash w14:val="solid"/>
              <w14:bevel/>
            </w14:textOutline>
          </w:rPr>
          <w:t>CDMP SharePoint</w:t>
        </w:r>
      </w:hyperlink>
      <w:r w:rsidRPr="002D1238">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 xml:space="preserve"> site under </w:t>
      </w:r>
      <w:r w:rsidRPr="002D1238">
        <w:rPr>
          <w:rFonts w:asciiTheme="minorHAnsi" w:eastAsia="Arial Unicode MS" w:hAnsiTheme="minorHAnsi" w:cstheme="minorHAnsi"/>
          <w:b/>
          <w:bCs/>
          <w:color w:val="000000"/>
          <w:szCs w:val="24"/>
          <w:u w:color="000000"/>
          <w:bdr w:val="nil"/>
          <w14:textOutline w14:w="0" w14:cap="flat" w14:cmpd="sng" w14:algn="ctr">
            <w14:noFill/>
            <w14:prstDash w14:val="solid"/>
            <w14:bevel/>
          </w14:textOutline>
        </w:rPr>
        <w:t>News &amp; Information</w:t>
      </w:r>
      <w:r w:rsidRPr="002D1238">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 xml:space="preserve">. </w:t>
      </w:r>
    </w:p>
    <w:p w14:paraId="4767B35A" w14:textId="11232F9C" w:rsidR="002D1238" w:rsidRPr="002D1238" w:rsidRDefault="002D1238" w:rsidP="00FF4E25">
      <w:pPr>
        <w:spacing w:after="120" w:line="240" w:lineRule="auto"/>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pPr>
      <w:r w:rsidRPr="002D1238">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Contact cpars@mail.nih.gov to join the mailing list.</w:t>
      </w:r>
    </w:p>
    <w:p w14:paraId="70586373" w14:textId="0DE62FD8" w:rsidR="002D1238" w:rsidRPr="002D1238" w:rsidRDefault="002D1238" w:rsidP="00FF4E25">
      <w:pPr>
        <w:spacing w:after="120" w:line="240" w:lineRule="auto"/>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pPr>
      <w:r w:rsidRPr="002D1238">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CDMP SharePoint Site</w:t>
      </w:r>
      <w:r w:rsidR="00FF4E25">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w:t>
      </w:r>
    </w:p>
    <w:p w14:paraId="09EC383A" w14:textId="0C7151C6" w:rsidR="002D1238" w:rsidRDefault="002D1238" w:rsidP="00FF4E25">
      <w:pPr>
        <w:spacing w:line="240" w:lineRule="auto"/>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pPr>
      <w:r w:rsidRPr="002D1238">
        <w:rPr>
          <w:rFonts w:asciiTheme="minorHAnsi" w:eastAsia="Arial Unicode MS" w:hAnsiTheme="minorHAnsi" w:cstheme="minorHAnsi"/>
          <w:noProof/>
          <w:color w:val="000000"/>
          <w:szCs w:val="24"/>
          <w:u w:color="000000"/>
          <w:bdr w:val="nil"/>
          <w14:textOutline w14:w="0" w14:cap="flat" w14:cmpd="sng" w14:algn="ctr">
            <w14:noFill/>
            <w14:prstDash w14:val="solid"/>
            <w14:bevel/>
          </w14:textOutline>
        </w:rPr>
        <w:drawing>
          <wp:inline distT="0" distB="0" distL="0" distR="0" wp14:anchorId="779A88F0" wp14:editId="3F9266C1">
            <wp:extent cx="5683207" cy="2573838"/>
            <wp:effectExtent l="19050" t="19050" r="13335" b="17145"/>
            <wp:docPr id="1026" name="Picture 2">
              <a:hlinkClick xmlns:a="http://schemas.openxmlformats.org/drawingml/2006/main" r:id="rId13" tooltip="CDMP SharePoint Site"/>
              <a:extLst xmlns:a="http://schemas.openxmlformats.org/drawingml/2006/main">
                <a:ext uri="{FF2B5EF4-FFF2-40B4-BE49-F238E27FC236}">
                  <a16:creationId xmlns:a16="http://schemas.microsoft.com/office/drawing/2014/main" id="{D55AE046-1F6B-447D-97D4-59D27643BA85}"/>
                </a:ext>
                <a:ext uri="{C183D7F6-B498-43B3-948B-1728B52AA6E4}">
                  <adec:decorative xmlns:adec="http://schemas.microsoft.com/office/drawing/2017/decorative" val="1"/>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a:hlinkClick r:id="rId13" tooltip="CDMP SharePoint Site"/>
                      <a:extLst>
                        <a:ext uri="{FF2B5EF4-FFF2-40B4-BE49-F238E27FC236}">
                          <a16:creationId xmlns:a16="http://schemas.microsoft.com/office/drawing/2014/main" id="{D55AE046-1F6B-447D-97D4-59D27643BA85}"/>
                        </a:ext>
                        <a:ext uri="{C183D7F6-B498-43B3-948B-1728B52AA6E4}">
                          <adec:decorative xmlns:adec="http://schemas.microsoft.com/office/drawing/2017/decorative" val="1"/>
                        </a:ext>
                      </a:extLst>
                    </pic:cNvPr>
                    <pic:cNvPicPr>
                      <a:picLocks noGrp="1"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22194" cy="2591495"/>
                    </a:xfrm>
                    <a:prstGeom prst="rect">
                      <a:avLst/>
                    </a:prstGeom>
                    <a:noFill/>
                    <a:ln>
                      <a:solidFill>
                        <a:schemeClr val="accent1"/>
                      </a:solidFill>
                    </a:ln>
                  </pic:spPr>
                </pic:pic>
              </a:graphicData>
            </a:graphic>
          </wp:inline>
        </w:drawing>
      </w:r>
    </w:p>
    <w:p w14:paraId="725ACEBA" w14:textId="77777777" w:rsidR="00705697" w:rsidRPr="002D1238" w:rsidRDefault="00705697" w:rsidP="00FF4E25">
      <w:pPr>
        <w:spacing w:line="240" w:lineRule="auto"/>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pPr>
    </w:p>
    <w:p w14:paraId="4635CFE1" w14:textId="77777777" w:rsidR="002D1238" w:rsidRPr="002D1238" w:rsidRDefault="002D1238" w:rsidP="00FF4E25">
      <w:pPr>
        <w:spacing w:after="120" w:line="240" w:lineRule="auto"/>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pPr>
      <w:r w:rsidRPr="002D1238">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 xml:space="preserve">The CDMP SharePoint site is a treasure trove of information for the Acquisition professional. </w:t>
      </w:r>
    </w:p>
    <w:p w14:paraId="1974B72B" w14:textId="6D090335" w:rsidR="002D1238" w:rsidRDefault="002D1238" w:rsidP="00FF4E25">
      <w:pPr>
        <w:spacing w:after="120" w:line="240" w:lineRule="auto"/>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pPr>
      <w:r w:rsidRPr="002D1238">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The NIH CPARS button will take you to the NIH CPARS homepage, providing you with links to each CPARS User Role. In addition, users can find a fountain of information about CPARS. For example, do you know how to address CPARS during a leap year? If not, the site will tell you how.</w:t>
      </w:r>
    </w:p>
    <w:p w14:paraId="2DA3AA97" w14:textId="20B99F72" w:rsidR="002D1238" w:rsidRDefault="002D1238" w:rsidP="00FF4E25">
      <w:pPr>
        <w:spacing w:after="120" w:line="240" w:lineRule="auto"/>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pPr>
      <w:r w:rsidRPr="002D1238">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Furthermore, the CDMP Homepage provides information regarding NIH Office Codes, Solar Charts, OALM Communications and how to submit requests for training (CPARS, FedDataCheck, etc.). There are several links to guidance and information such as Product Service Codes and the NIH-HHS Definitions &amp; Instructions Manual.</w:t>
      </w:r>
    </w:p>
    <w:p w14:paraId="7AD41EA5" w14:textId="77777777" w:rsidR="002D1238" w:rsidRPr="002D1238" w:rsidRDefault="002D1238" w:rsidP="00FF4E25">
      <w:pPr>
        <w:spacing w:after="120" w:line="240" w:lineRule="auto"/>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pPr>
      <w:r w:rsidRPr="002D1238">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 xml:space="preserve">FedDataCheck (FDC) resolutions provide instructions on how to resolve FedDataCheck errored actions. </w:t>
      </w:r>
    </w:p>
    <w:p w14:paraId="36A89E32" w14:textId="77777777" w:rsidR="002D1238" w:rsidRPr="002D1238" w:rsidRDefault="002D1238" w:rsidP="00FF4E25">
      <w:pPr>
        <w:spacing w:after="120" w:line="240" w:lineRule="auto"/>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pPr>
      <w:r w:rsidRPr="002D1238">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The Contractor Report will provide you with instructions on how to request the Contractor Responsibility Assessment Report (CRA), which is a convenient tool for any Acquisition professional.</w:t>
      </w:r>
    </w:p>
    <w:p w14:paraId="7DC9C08C" w14:textId="419D0FCA" w:rsidR="002D1238" w:rsidRDefault="002D1238" w:rsidP="00FF4E25">
      <w:pPr>
        <w:spacing w:after="120" w:line="240" w:lineRule="auto"/>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pPr>
      <w:r w:rsidRPr="002D1238">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lastRenderedPageBreak/>
        <w:t xml:space="preserve">Finally, there is the 508-document library which contains training programs, quick tips, and a host of information on how to address the Section 508 Standards. </w:t>
      </w:r>
    </w:p>
    <w:p w14:paraId="3FECB9A3" w14:textId="77777777" w:rsidR="002D1238" w:rsidRPr="002D1238" w:rsidRDefault="002D1238" w:rsidP="00FF4E25">
      <w:pPr>
        <w:spacing w:after="120" w:line="240" w:lineRule="auto"/>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pPr>
      <w:r w:rsidRPr="002D1238">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 xml:space="preserve">Refer to the </w:t>
      </w:r>
      <w:hyperlink r:id="rId15" w:tooltip="CDMP Directory" w:history="1">
        <w:r w:rsidRPr="002D1238">
          <w:rPr>
            <w:rStyle w:val="Hyperlink"/>
            <w:rFonts w:asciiTheme="minorHAnsi" w:eastAsia="Arial Unicode MS" w:hAnsiTheme="minorHAnsi" w:cstheme="minorHAnsi"/>
            <w:szCs w:val="24"/>
            <w:bdr w:val="nil"/>
            <w14:textOutline w14:w="0" w14:cap="flat" w14:cmpd="sng" w14:algn="ctr">
              <w14:noFill/>
              <w14:prstDash w14:val="solid"/>
              <w14:bevel/>
            </w14:textOutline>
          </w:rPr>
          <w:t>CDMP SharePoint Site Directory</w:t>
        </w:r>
      </w:hyperlink>
      <w:r w:rsidRPr="002D1238">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 xml:space="preserve"> as your one-stop shop for Acquisition-related information.</w:t>
      </w:r>
    </w:p>
    <w:p w14:paraId="246AD688" w14:textId="28093F5C" w:rsidR="00C12867" w:rsidRDefault="00C12867" w:rsidP="00FF4E25">
      <w:pPr>
        <w:spacing w:line="240" w:lineRule="auto"/>
      </w:pPr>
    </w:p>
    <w:p w14:paraId="05DC46C1" w14:textId="6E13ED29" w:rsidR="00705697" w:rsidRPr="00705697" w:rsidRDefault="00705697" w:rsidP="00FF4E25">
      <w:pPr>
        <w:shd w:val="clear" w:color="auto" w:fill="FFFFFF"/>
        <w:spacing w:line="240" w:lineRule="auto"/>
        <w:jc w:val="center"/>
        <w:rPr>
          <w:rFonts w:eastAsia="Times New Roman" w:cs="Arial"/>
          <w:b/>
          <w:color w:val="222222"/>
          <w:sz w:val="32"/>
          <w:szCs w:val="32"/>
        </w:rPr>
      </w:pPr>
      <w:r w:rsidRPr="00705697">
        <w:rPr>
          <w:rFonts w:eastAsia="Times New Roman" w:cs="Arial"/>
          <w:b/>
          <w:bCs/>
          <w:color w:val="222222"/>
          <w:sz w:val="32"/>
          <w:szCs w:val="32"/>
        </w:rPr>
        <w:t>L</w:t>
      </w:r>
      <w:r w:rsidR="00811C04">
        <w:rPr>
          <w:rFonts w:eastAsia="Times New Roman" w:cs="Arial"/>
          <w:b/>
          <w:bCs/>
          <w:color w:val="222222"/>
          <w:sz w:val="32"/>
          <w:szCs w:val="32"/>
        </w:rPr>
        <w:t>EARN ALL ABOUT</w:t>
      </w:r>
      <w:r w:rsidRPr="00705697">
        <w:rPr>
          <w:rFonts w:eastAsia="Times New Roman" w:cs="Arial"/>
          <w:b/>
          <w:bCs/>
          <w:color w:val="222222"/>
          <w:sz w:val="32"/>
          <w:szCs w:val="32"/>
        </w:rPr>
        <w:t xml:space="preserve"> GWACs </w:t>
      </w:r>
      <w:r w:rsidR="00811C04">
        <w:rPr>
          <w:rFonts w:eastAsia="Times New Roman" w:cs="Arial"/>
          <w:b/>
          <w:bCs/>
          <w:color w:val="222222"/>
          <w:sz w:val="32"/>
          <w:szCs w:val="32"/>
        </w:rPr>
        <w:t>WITH</w:t>
      </w:r>
      <w:r w:rsidRPr="00705697">
        <w:rPr>
          <w:rFonts w:eastAsia="Times New Roman" w:cs="Arial"/>
          <w:b/>
          <w:bCs/>
          <w:color w:val="222222"/>
          <w:sz w:val="32"/>
          <w:szCs w:val="32"/>
        </w:rPr>
        <w:t xml:space="preserve"> F</w:t>
      </w:r>
      <w:r w:rsidR="00811C04">
        <w:rPr>
          <w:rFonts w:eastAsia="Times New Roman" w:cs="Arial"/>
          <w:b/>
          <w:bCs/>
          <w:color w:val="222222"/>
          <w:sz w:val="32"/>
          <w:szCs w:val="32"/>
        </w:rPr>
        <w:t>REE</w:t>
      </w:r>
      <w:r w:rsidRPr="00705697">
        <w:rPr>
          <w:rFonts w:eastAsia="Times New Roman" w:cs="Arial"/>
          <w:b/>
          <w:bCs/>
          <w:color w:val="222222"/>
          <w:sz w:val="32"/>
          <w:szCs w:val="32"/>
        </w:rPr>
        <w:t xml:space="preserve"> T</w:t>
      </w:r>
      <w:r w:rsidR="00811C04">
        <w:rPr>
          <w:rFonts w:eastAsia="Times New Roman" w:cs="Arial"/>
          <w:b/>
          <w:bCs/>
          <w:color w:val="222222"/>
          <w:sz w:val="32"/>
          <w:szCs w:val="32"/>
        </w:rPr>
        <w:t>RAINING FROM</w:t>
      </w:r>
      <w:r w:rsidRPr="00705697">
        <w:rPr>
          <w:rFonts w:eastAsia="Times New Roman" w:cs="Arial"/>
          <w:b/>
          <w:bCs/>
          <w:color w:val="222222"/>
          <w:sz w:val="32"/>
          <w:szCs w:val="32"/>
        </w:rPr>
        <w:t xml:space="preserve"> NITAAC.</w:t>
      </w:r>
    </w:p>
    <w:p w14:paraId="2C26C51D" w14:textId="77777777" w:rsidR="00C12867" w:rsidRPr="00AA48FA" w:rsidRDefault="00C12867" w:rsidP="00FF4E25">
      <w:pPr>
        <w:shd w:val="clear" w:color="auto" w:fill="FFFFFF"/>
        <w:spacing w:line="240" w:lineRule="auto"/>
        <w:rPr>
          <w:rFonts w:ascii="Calibri" w:eastAsia="Times New Roman" w:hAnsi="Calibri" w:cs="Times New Roman"/>
          <w:color w:val="222222"/>
          <w:szCs w:val="24"/>
        </w:rPr>
      </w:pPr>
    </w:p>
    <w:p w14:paraId="01F21BCB" w14:textId="2A61E6CD" w:rsidR="00705697" w:rsidRPr="00705697" w:rsidRDefault="00705697" w:rsidP="00FF4E25">
      <w:pPr>
        <w:spacing w:after="120" w:line="240" w:lineRule="auto"/>
        <w:rPr>
          <w:rFonts w:asciiTheme="minorHAnsi" w:eastAsia="Times New Roman" w:hAnsiTheme="minorHAnsi" w:cstheme="minorHAnsi"/>
          <w:color w:val="222222"/>
          <w:szCs w:val="24"/>
        </w:rPr>
      </w:pPr>
      <w:r w:rsidRPr="00705697">
        <w:rPr>
          <w:rFonts w:asciiTheme="minorHAnsi" w:eastAsia="Times New Roman" w:hAnsiTheme="minorHAnsi" w:cstheme="minorHAnsi"/>
          <w:color w:val="222222"/>
          <w:szCs w:val="24"/>
        </w:rPr>
        <w:t xml:space="preserve">NITAAC’s three Best in Class (BIC) Government-Wide Acquisition Contracts (GWACs) for information technology (IT), CIO-SP3, CIO-SP3 Small Business and CIO-CS, boast streamlined acquisition and fast ordering for every federal client. All three GWACs offer something special. </w:t>
      </w:r>
      <w:r w:rsidRPr="00705697">
        <w:rPr>
          <w:rFonts w:asciiTheme="minorHAnsi" w:eastAsia="Times New Roman" w:hAnsiTheme="minorHAnsi" w:cstheme="minorHAnsi"/>
          <w:b/>
          <w:bCs/>
          <w:color w:val="222222"/>
          <w:szCs w:val="24"/>
        </w:rPr>
        <w:t>CIO-SP3</w:t>
      </w:r>
      <w:r w:rsidRPr="00705697">
        <w:rPr>
          <w:rFonts w:asciiTheme="minorHAnsi" w:eastAsia="Times New Roman" w:hAnsiTheme="minorHAnsi" w:cstheme="minorHAnsi"/>
          <w:color w:val="222222"/>
          <w:szCs w:val="24"/>
        </w:rPr>
        <w:t xml:space="preserve"> has got you covered with a full range of quality contracting services for information technology services and solutions. </w:t>
      </w:r>
      <w:r w:rsidRPr="00705697">
        <w:rPr>
          <w:rFonts w:asciiTheme="minorHAnsi" w:eastAsia="Times New Roman" w:hAnsiTheme="minorHAnsi" w:cstheme="minorHAnsi"/>
          <w:b/>
          <w:bCs/>
          <w:color w:val="222222"/>
          <w:szCs w:val="24"/>
        </w:rPr>
        <w:t>CIO-SP3 Small Business</w:t>
      </w:r>
      <w:r w:rsidRPr="00705697">
        <w:rPr>
          <w:rFonts w:asciiTheme="minorHAnsi" w:eastAsia="Times New Roman" w:hAnsiTheme="minorHAnsi" w:cstheme="minorHAnsi"/>
          <w:color w:val="222222"/>
          <w:szCs w:val="24"/>
        </w:rPr>
        <w:t xml:space="preserve"> features a wide variety of leading small business innovators in socioeconomic categories so you can easily meet targeted goals. </w:t>
      </w:r>
      <w:r w:rsidRPr="00705697">
        <w:rPr>
          <w:rFonts w:asciiTheme="minorHAnsi" w:eastAsia="Times New Roman" w:hAnsiTheme="minorHAnsi" w:cstheme="minorHAnsi"/>
          <w:b/>
          <w:bCs/>
          <w:color w:val="222222"/>
          <w:szCs w:val="24"/>
        </w:rPr>
        <w:t>CIO-CS</w:t>
      </w:r>
      <w:r w:rsidRPr="00705697">
        <w:rPr>
          <w:rFonts w:asciiTheme="minorHAnsi" w:eastAsia="Times New Roman" w:hAnsiTheme="minorHAnsi" w:cstheme="minorHAnsi"/>
          <w:color w:val="222222"/>
          <w:szCs w:val="24"/>
        </w:rPr>
        <w:t xml:space="preserve"> enables you to easily acquire IT commodity products and shared solutions, with access to both Original Equipment Manufacturers (OEMs) and Value-Added Reseller (VARs). </w:t>
      </w:r>
    </w:p>
    <w:p w14:paraId="4B7F4573" w14:textId="77777777" w:rsidR="00705697" w:rsidRPr="00705697" w:rsidRDefault="00705697" w:rsidP="00FF4E25">
      <w:pPr>
        <w:spacing w:after="120" w:line="240" w:lineRule="auto"/>
        <w:rPr>
          <w:rFonts w:asciiTheme="minorHAnsi" w:eastAsia="Times New Roman" w:hAnsiTheme="minorHAnsi" w:cstheme="minorHAnsi"/>
          <w:color w:val="222222"/>
          <w:szCs w:val="24"/>
        </w:rPr>
      </w:pPr>
      <w:r w:rsidRPr="00705697">
        <w:rPr>
          <w:rFonts w:asciiTheme="minorHAnsi" w:eastAsia="Times New Roman" w:hAnsiTheme="minorHAnsi" w:cstheme="minorHAnsi"/>
          <w:color w:val="222222"/>
          <w:szCs w:val="24"/>
        </w:rPr>
        <w:t>Sign up today to learn more in our FREE training sessions and earn two Continuous Learning Points (CLPs). Once you learn how to use GWACs, your technology procurements can be streamlined, simplified and accomplished within any schedule you set within reason, depending upon each project’s complexity. When it comes to federal IT procurement, nobody does it quite like NITAAC.</w:t>
      </w:r>
    </w:p>
    <w:p w14:paraId="6C9820B2" w14:textId="77777777" w:rsidR="00705697" w:rsidRPr="00705697" w:rsidRDefault="00705697" w:rsidP="00FF4E25">
      <w:pPr>
        <w:spacing w:after="120" w:line="240" w:lineRule="auto"/>
        <w:rPr>
          <w:rFonts w:asciiTheme="minorHAnsi" w:eastAsia="Times New Roman" w:hAnsiTheme="minorHAnsi" w:cstheme="minorHAnsi"/>
          <w:color w:val="222222"/>
          <w:szCs w:val="24"/>
        </w:rPr>
      </w:pPr>
      <w:r w:rsidRPr="00705697">
        <w:rPr>
          <w:rFonts w:asciiTheme="minorHAnsi" w:eastAsia="Times New Roman" w:hAnsiTheme="minorHAnsi" w:cstheme="minorHAnsi"/>
          <w:color w:val="222222"/>
          <w:szCs w:val="24"/>
        </w:rPr>
        <w:t> </w:t>
      </w:r>
    </w:p>
    <w:tbl>
      <w:tblPr>
        <w:tblStyle w:val="GridTable1Light"/>
        <w:tblW w:w="10890" w:type="dxa"/>
        <w:tblLook w:val="04A0" w:firstRow="1" w:lastRow="0" w:firstColumn="1" w:lastColumn="0" w:noHBand="0" w:noVBand="1"/>
      </w:tblPr>
      <w:tblGrid>
        <w:gridCol w:w="6300"/>
        <w:gridCol w:w="4590"/>
      </w:tblGrid>
      <w:tr w:rsidR="00705697" w:rsidRPr="00705697" w14:paraId="0B018C8B" w14:textId="77777777" w:rsidTr="00FF4E25">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300" w:type="dxa"/>
            <w:hideMark/>
          </w:tcPr>
          <w:p w14:paraId="232B374A" w14:textId="77777777" w:rsidR="00705697" w:rsidRPr="00705697" w:rsidRDefault="00705697" w:rsidP="00FF4E25">
            <w:pPr>
              <w:spacing w:after="120"/>
              <w:rPr>
                <w:rFonts w:asciiTheme="minorHAnsi" w:eastAsia="Times New Roman" w:hAnsiTheme="minorHAnsi" w:cstheme="minorHAnsi"/>
                <w:color w:val="222222"/>
                <w:szCs w:val="24"/>
              </w:rPr>
            </w:pPr>
            <w:r w:rsidRPr="00705697">
              <w:rPr>
                <w:rFonts w:asciiTheme="minorHAnsi" w:eastAsia="Times New Roman" w:hAnsiTheme="minorHAnsi" w:cstheme="minorHAnsi"/>
                <w:color w:val="222222"/>
                <w:szCs w:val="24"/>
              </w:rPr>
              <w:t>REGISTRATION LINK</w:t>
            </w:r>
          </w:p>
        </w:tc>
        <w:tc>
          <w:tcPr>
            <w:tcW w:w="4590" w:type="dxa"/>
            <w:hideMark/>
          </w:tcPr>
          <w:p w14:paraId="4BF4D7A4" w14:textId="77777777" w:rsidR="00705697" w:rsidRPr="00705697" w:rsidRDefault="00705697" w:rsidP="00FF4E25">
            <w:pPr>
              <w:spacing w:after="12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222222"/>
                <w:szCs w:val="24"/>
              </w:rPr>
            </w:pPr>
            <w:r w:rsidRPr="00705697">
              <w:rPr>
                <w:rFonts w:asciiTheme="minorHAnsi" w:eastAsia="Times New Roman" w:hAnsiTheme="minorHAnsi" w:cstheme="minorHAnsi"/>
                <w:color w:val="222222"/>
                <w:szCs w:val="24"/>
              </w:rPr>
              <w:t>DATE/TIME</w:t>
            </w:r>
          </w:p>
        </w:tc>
      </w:tr>
      <w:tr w:rsidR="00705697" w:rsidRPr="00705697" w14:paraId="71E60058" w14:textId="77777777" w:rsidTr="00FF4E25">
        <w:trPr>
          <w:trHeight w:val="586"/>
        </w:trPr>
        <w:tc>
          <w:tcPr>
            <w:cnfStyle w:val="001000000000" w:firstRow="0" w:lastRow="0" w:firstColumn="1" w:lastColumn="0" w:oddVBand="0" w:evenVBand="0" w:oddHBand="0" w:evenHBand="0" w:firstRowFirstColumn="0" w:firstRowLastColumn="0" w:lastRowFirstColumn="0" w:lastRowLastColumn="0"/>
            <w:tcW w:w="6300" w:type="dxa"/>
            <w:hideMark/>
          </w:tcPr>
          <w:p w14:paraId="55795B6E" w14:textId="77777777" w:rsidR="00705697" w:rsidRPr="00705697" w:rsidRDefault="00753F31" w:rsidP="00FF4E25">
            <w:pPr>
              <w:spacing w:after="120"/>
              <w:rPr>
                <w:rFonts w:asciiTheme="minorHAnsi" w:eastAsia="Times New Roman" w:hAnsiTheme="minorHAnsi" w:cstheme="minorHAnsi"/>
                <w:color w:val="222222"/>
                <w:szCs w:val="24"/>
              </w:rPr>
            </w:pPr>
            <w:hyperlink r:id="rId16" w:history="1">
              <w:r w:rsidR="00705697" w:rsidRPr="00705697">
                <w:rPr>
                  <w:rStyle w:val="Hyperlink"/>
                  <w:rFonts w:asciiTheme="minorHAnsi" w:eastAsia="Times New Roman" w:hAnsiTheme="minorHAnsi" w:cstheme="minorHAnsi"/>
                  <w:szCs w:val="24"/>
                </w:rPr>
                <w:t>NITAAC Monthly GWACs Training Session</w:t>
              </w:r>
            </w:hyperlink>
          </w:p>
        </w:tc>
        <w:tc>
          <w:tcPr>
            <w:tcW w:w="4590" w:type="dxa"/>
            <w:hideMark/>
          </w:tcPr>
          <w:p w14:paraId="2BB567E0" w14:textId="77777777" w:rsidR="00705697" w:rsidRPr="00705697" w:rsidRDefault="00705697" w:rsidP="00FF4E25">
            <w:pPr>
              <w:spacing w:after="12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222222"/>
                <w:szCs w:val="24"/>
              </w:rPr>
            </w:pPr>
            <w:r w:rsidRPr="00705697">
              <w:rPr>
                <w:rFonts w:asciiTheme="minorHAnsi" w:eastAsia="Times New Roman" w:hAnsiTheme="minorHAnsi" w:cstheme="minorHAnsi"/>
                <w:color w:val="222222"/>
                <w:szCs w:val="24"/>
              </w:rPr>
              <w:t>Thursday, April 28, 2022</w:t>
            </w:r>
          </w:p>
          <w:p w14:paraId="695EB8D7" w14:textId="77777777" w:rsidR="00705697" w:rsidRPr="00705697" w:rsidRDefault="00705697" w:rsidP="00FF4E25">
            <w:pPr>
              <w:spacing w:after="12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222222"/>
                <w:szCs w:val="24"/>
              </w:rPr>
            </w:pPr>
            <w:r w:rsidRPr="00705697">
              <w:rPr>
                <w:rFonts w:asciiTheme="minorHAnsi" w:eastAsia="Times New Roman" w:hAnsiTheme="minorHAnsi" w:cstheme="minorHAnsi"/>
                <w:color w:val="222222"/>
                <w:szCs w:val="24"/>
              </w:rPr>
              <w:t>1:00pm – 3:00pm EDT</w:t>
            </w:r>
          </w:p>
        </w:tc>
      </w:tr>
      <w:tr w:rsidR="00705697" w:rsidRPr="00705697" w14:paraId="318AA07D" w14:textId="77777777" w:rsidTr="00FF4E25">
        <w:trPr>
          <w:trHeight w:val="586"/>
        </w:trPr>
        <w:tc>
          <w:tcPr>
            <w:cnfStyle w:val="001000000000" w:firstRow="0" w:lastRow="0" w:firstColumn="1" w:lastColumn="0" w:oddVBand="0" w:evenVBand="0" w:oddHBand="0" w:evenHBand="0" w:firstRowFirstColumn="0" w:firstRowLastColumn="0" w:lastRowFirstColumn="0" w:lastRowLastColumn="0"/>
            <w:tcW w:w="6300" w:type="dxa"/>
            <w:hideMark/>
          </w:tcPr>
          <w:p w14:paraId="1FA833EB" w14:textId="77777777" w:rsidR="00705697" w:rsidRPr="00705697" w:rsidRDefault="00753F31" w:rsidP="00FF4E25">
            <w:pPr>
              <w:spacing w:after="120"/>
              <w:rPr>
                <w:rFonts w:asciiTheme="minorHAnsi" w:eastAsia="Times New Roman" w:hAnsiTheme="minorHAnsi" w:cstheme="minorHAnsi"/>
                <w:color w:val="222222"/>
                <w:szCs w:val="24"/>
              </w:rPr>
            </w:pPr>
            <w:hyperlink r:id="rId17" w:history="1">
              <w:r w:rsidR="00705697" w:rsidRPr="00705697">
                <w:rPr>
                  <w:rStyle w:val="Hyperlink"/>
                  <w:rFonts w:asciiTheme="minorHAnsi" w:eastAsia="Times New Roman" w:hAnsiTheme="minorHAnsi" w:cstheme="minorHAnsi"/>
                  <w:szCs w:val="24"/>
                </w:rPr>
                <w:t>NITAAC Monthly GWACs Training Session</w:t>
              </w:r>
            </w:hyperlink>
            <w:r w:rsidR="00705697" w:rsidRPr="00705697">
              <w:rPr>
                <w:rFonts w:asciiTheme="minorHAnsi" w:eastAsia="Times New Roman" w:hAnsiTheme="minorHAnsi" w:cstheme="minorHAnsi"/>
                <w:color w:val="222222"/>
                <w:szCs w:val="24"/>
              </w:rPr>
              <w:t xml:space="preserve"> </w:t>
            </w:r>
          </w:p>
        </w:tc>
        <w:tc>
          <w:tcPr>
            <w:tcW w:w="4590" w:type="dxa"/>
            <w:hideMark/>
          </w:tcPr>
          <w:p w14:paraId="12DC9345" w14:textId="77777777" w:rsidR="00705697" w:rsidRPr="00705697" w:rsidRDefault="00705697" w:rsidP="00FF4E25">
            <w:pPr>
              <w:spacing w:after="12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222222"/>
                <w:szCs w:val="24"/>
              </w:rPr>
            </w:pPr>
            <w:r w:rsidRPr="00705697">
              <w:rPr>
                <w:rFonts w:asciiTheme="minorHAnsi" w:eastAsia="Times New Roman" w:hAnsiTheme="minorHAnsi" w:cstheme="minorHAnsi"/>
                <w:color w:val="222222"/>
                <w:szCs w:val="24"/>
              </w:rPr>
              <w:t>Thursday, May 26, 2022</w:t>
            </w:r>
          </w:p>
          <w:p w14:paraId="330A69D3" w14:textId="77777777" w:rsidR="00705697" w:rsidRPr="00705697" w:rsidRDefault="00705697" w:rsidP="00FF4E25">
            <w:pPr>
              <w:spacing w:after="12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222222"/>
                <w:szCs w:val="24"/>
              </w:rPr>
            </w:pPr>
            <w:r w:rsidRPr="00705697">
              <w:rPr>
                <w:rFonts w:asciiTheme="minorHAnsi" w:eastAsia="Times New Roman" w:hAnsiTheme="minorHAnsi" w:cstheme="minorHAnsi"/>
                <w:color w:val="222222"/>
                <w:szCs w:val="24"/>
              </w:rPr>
              <w:t>1:00pm – 3:00pm EDT</w:t>
            </w:r>
          </w:p>
        </w:tc>
      </w:tr>
      <w:tr w:rsidR="00705697" w:rsidRPr="00705697" w14:paraId="1FBE3B54" w14:textId="77777777" w:rsidTr="00FF4E25">
        <w:trPr>
          <w:trHeight w:val="586"/>
        </w:trPr>
        <w:tc>
          <w:tcPr>
            <w:cnfStyle w:val="001000000000" w:firstRow="0" w:lastRow="0" w:firstColumn="1" w:lastColumn="0" w:oddVBand="0" w:evenVBand="0" w:oddHBand="0" w:evenHBand="0" w:firstRowFirstColumn="0" w:firstRowLastColumn="0" w:lastRowFirstColumn="0" w:lastRowLastColumn="0"/>
            <w:tcW w:w="6300" w:type="dxa"/>
            <w:hideMark/>
          </w:tcPr>
          <w:p w14:paraId="2E3BB746" w14:textId="77777777" w:rsidR="00705697" w:rsidRPr="00705697" w:rsidRDefault="00753F31" w:rsidP="00FF4E25">
            <w:pPr>
              <w:spacing w:after="120"/>
              <w:rPr>
                <w:rFonts w:asciiTheme="minorHAnsi" w:eastAsia="Times New Roman" w:hAnsiTheme="minorHAnsi" w:cstheme="minorHAnsi"/>
                <w:color w:val="222222"/>
                <w:szCs w:val="24"/>
              </w:rPr>
            </w:pPr>
            <w:hyperlink r:id="rId18" w:history="1">
              <w:r w:rsidR="00705697" w:rsidRPr="00705697">
                <w:rPr>
                  <w:rStyle w:val="Hyperlink"/>
                  <w:rFonts w:asciiTheme="minorHAnsi" w:eastAsia="Times New Roman" w:hAnsiTheme="minorHAnsi" w:cstheme="minorHAnsi"/>
                  <w:szCs w:val="24"/>
                </w:rPr>
                <w:t>NITAAC CIO-CS GWAC Training Session</w:t>
              </w:r>
            </w:hyperlink>
            <w:r w:rsidR="00705697" w:rsidRPr="00705697">
              <w:rPr>
                <w:rFonts w:asciiTheme="minorHAnsi" w:eastAsia="Times New Roman" w:hAnsiTheme="minorHAnsi" w:cstheme="minorHAnsi"/>
                <w:color w:val="222222"/>
                <w:szCs w:val="24"/>
              </w:rPr>
              <w:t xml:space="preserve"> </w:t>
            </w:r>
          </w:p>
        </w:tc>
        <w:tc>
          <w:tcPr>
            <w:tcW w:w="4590" w:type="dxa"/>
            <w:hideMark/>
          </w:tcPr>
          <w:p w14:paraId="43F2C66E" w14:textId="77777777" w:rsidR="00705697" w:rsidRPr="00705697" w:rsidRDefault="00705697" w:rsidP="00FF4E25">
            <w:pPr>
              <w:spacing w:after="12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222222"/>
                <w:szCs w:val="24"/>
              </w:rPr>
            </w:pPr>
            <w:r w:rsidRPr="00705697">
              <w:rPr>
                <w:rFonts w:asciiTheme="minorHAnsi" w:eastAsia="Times New Roman" w:hAnsiTheme="minorHAnsi" w:cstheme="minorHAnsi"/>
                <w:color w:val="222222"/>
                <w:szCs w:val="24"/>
              </w:rPr>
              <w:t>Wednesday, June 15, 2022</w:t>
            </w:r>
          </w:p>
          <w:p w14:paraId="53B3472C" w14:textId="77777777" w:rsidR="00705697" w:rsidRPr="00705697" w:rsidRDefault="00705697" w:rsidP="00FF4E25">
            <w:pPr>
              <w:spacing w:after="12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222222"/>
                <w:szCs w:val="24"/>
              </w:rPr>
            </w:pPr>
            <w:r w:rsidRPr="00705697">
              <w:rPr>
                <w:rFonts w:asciiTheme="minorHAnsi" w:eastAsia="Times New Roman" w:hAnsiTheme="minorHAnsi" w:cstheme="minorHAnsi"/>
                <w:color w:val="222222"/>
                <w:szCs w:val="24"/>
              </w:rPr>
              <w:t>1:00pm – 3:00pm EDT</w:t>
            </w:r>
          </w:p>
        </w:tc>
      </w:tr>
      <w:tr w:rsidR="00705697" w:rsidRPr="00705697" w14:paraId="5C6C0894" w14:textId="77777777" w:rsidTr="00FF4E25">
        <w:trPr>
          <w:trHeight w:val="586"/>
        </w:trPr>
        <w:tc>
          <w:tcPr>
            <w:cnfStyle w:val="001000000000" w:firstRow="0" w:lastRow="0" w:firstColumn="1" w:lastColumn="0" w:oddVBand="0" w:evenVBand="0" w:oddHBand="0" w:evenHBand="0" w:firstRowFirstColumn="0" w:firstRowLastColumn="0" w:lastRowFirstColumn="0" w:lastRowLastColumn="0"/>
            <w:tcW w:w="6300" w:type="dxa"/>
            <w:hideMark/>
          </w:tcPr>
          <w:p w14:paraId="5FF6BEE9" w14:textId="77777777" w:rsidR="00705697" w:rsidRPr="00705697" w:rsidRDefault="00753F31" w:rsidP="00FF4E25">
            <w:pPr>
              <w:spacing w:after="120"/>
              <w:rPr>
                <w:rFonts w:asciiTheme="minorHAnsi" w:eastAsia="Times New Roman" w:hAnsiTheme="minorHAnsi" w:cstheme="minorHAnsi"/>
                <w:color w:val="222222"/>
                <w:szCs w:val="24"/>
              </w:rPr>
            </w:pPr>
            <w:hyperlink r:id="rId19" w:history="1">
              <w:r w:rsidR="00705697" w:rsidRPr="00705697">
                <w:rPr>
                  <w:rStyle w:val="Hyperlink"/>
                  <w:rFonts w:asciiTheme="minorHAnsi" w:eastAsia="Times New Roman" w:hAnsiTheme="minorHAnsi" w:cstheme="minorHAnsi"/>
                  <w:szCs w:val="24"/>
                </w:rPr>
                <w:t>NITAAC Monthly GWACs Training Session</w:t>
              </w:r>
            </w:hyperlink>
          </w:p>
        </w:tc>
        <w:tc>
          <w:tcPr>
            <w:tcW w:w="4590" w:type="dxa"/>
            <w:hideMark/>
          </w:tcPr>
          <w:p w14:paraId="1806CFBB" w14:textId="77777777" w:rsidR="00705697" w:rsidRPr="00705697" w:rsidRDefault="00705697" w:rsidP="00FF4E25">
            <w:pPr>
              <w:spacing w:after="12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222222"/>
                <w:szCs w:val="24"/>
              </w:rPr>
            </w:pPr>
            <w:r w:rsidRPr="00705697">
              <w:rPr>
                <w:rFonts w:asciiTheme="minorHAnsi" w:eastAsia="Times New Roman" w:hAnsiTheme="minorHAnsi" w:cstheme="minorHAnsi"/>
                <w:color w:val="222222"/>
                <w:szCs w:val="24"/>
              </w:rPr>
              <w:t>Thursday, June 30, 2022</w:t>
            </w:r>
          </w:p>
          <w:p w14:paraId="585BFFAA" w14:textId="77777777" w:rsidR="00705697" w:rsidRPr="00705697" w:rsidRDefault="00705697" w:rsidP="00FF4E25">
            <w:pPr>
              <w:spacing w:after="12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222222"/>
                <w:szCs w:val="24"/>
              </w:rPr>
            </w:pPr>
            <w:r w:rsidRPr="00705697">
              <w:rPr>
                <w:rFonts w:asciiTheme="minorHAnsi" w:eastAsia="Times New Roman" w:hAnsiTheme="minorHAnsi" w:cstheme="minorHAnsi"/>
                <w:color w:val="222222"/>
                <w:szCs w:val="24"/>
              </w:rPr>
              <w:t>1:00pm – 3:00pm EDT</w:t>
            </w:r>
          </w:p>
        </w:tc>
      </w:tr>
      <w:tr w:rsidR="00705697" w:rsidRPr="00705697" w14:paraId="331A192B" w14:textId="77777777" w:rsidTr="00FF4E25">
        <w:trPr>
          <w:trHeight w:val="586"/>
        </w:trPr>
        <w:tc>
          <w:tcPr>
            <w:cnfStyle w:val="001000000000" w:firstRow="0" w:lastRow="0" w:firstColumn="1" w:lastColumn="0" w:oddVBand="0" w:evenVBand="0" w:oddHBand="0" w:evenHBand="0" w:firstRowFirstColumn="0" w:firstRowLastColumn="0" w:lastRowFirstColumn="0" w:lastRowLastColumn="0"/>
            <w:tcW w:w="6300" w:type="dxa"/>
            <w:hideMark/>
          </w:tcPr>
          <w:p w14:paraId="3791FE37" w14:textId="77777777" w:rsidR="00705697" w:rsidRPr="00705697" w:rsidRDefault="00753F31" w:rsidP="00FF4E25">
            <w:pPr>
              <w:spacing w:after="120"/>
              <w:rPr>
                <w:rFonts w:asciiTheme="minorHAnsi" w:eastAsia="Times New Roman" w:hAnsiTheme="minorHAnsi" w:cstheme="minorHAnsi"/>
                <w:color w:val="222222"/>
                <w:szCs w:val="24"/>
              </w:rPr>
            </w:pPr>
            <w:hyperlink r:id="rId20" w:history="1">
              <w:r w:rsidR="00705697" w:rsidRPr="00705697">
                <w:rPr>
                  <w:rStyle w:val="Hyperlink"/>
                  <w:rFonts w:asciiTheme="minorHAnsi" w:eastAsia="Times New Roman" w:hAnsiTheme="minorHAnsi" w:cstheme="minorHAnsi"/>
                  <w:szCs w:val="24"/>
                </w:rPr>
                <w:t>CIO-SP3 &amp; CIO-SP3 Small Business GWAC Training</w:t>
              </w:r>
            </w:hyperlink>
            <w:r w:rsidR="00705697" w:rsidRPr="00705697">
              <w:rPr>
                <w:rFonts w:asciiTheme="minorHAnsi" w:eastAsia="Times New Roman" w:hAnsiTheme="minorHAnsi" w:cstheme="minorHAnsi"/>
                <w:color w:val="222222"/>
                <w:szCs w:val="24"/>
              </w:rPr>
              <w:t xml:space="preserve"> </w:t>
            </w:r>
          </w:p>
        </w:tc>
        <w:tc>
          <w:tcPr>
            <w:tcW w:w="4590" w:type="dxa"/>
            <w:hideMark/>
          </w:tcPr>
          <w:p w14:paraId="76D265C2" w14:textId="77777777" w:rsidR="00705697" w:rsidRPr="00705697" w:rsidRDefault="00705697" w:rsidP="00FF4E25">
            <w:pPr>
              <w:spacing w:after="12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222222"/>
                <w:szCs w:val="24"/>
              </w:rPr>
            </w:pPr>
            <w:r w:rsidRPr="00705697">
              <w:rPr>
                <w:rFonts w:asciiTheme="minorHAnsi" w:eastAsia="Times New Roman" w:hAnsiTheme="minorHAnsi" w:cstheme="minorHAnsi"/>
                <w:color w:val="222222"/>
                <w:szCs w:val="24"/>
              </w:rPr>
              <w:t>Tuesday, July 12, 2022</w:t>
            </w:r>
          </w:p>
          <w:p w14:paraId="0096C542" w14:textId="77777777" w:rsidR="00705697" w:rsidRPr="00705697" w:rsidRDefault="00705697" w:rsidP="00FF4E25">
            <w:pPr>
              <w:spacing w:after="12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222222"/>
                <w:szCs w:val="24"/>
              </w:rPr>
            </w:pPr>
            <w:r w:rsidRPr="00705697">
              <w:rPr>
                <w:rFonts w:asciiTheme="minorHAnsi" w:eastAsia="Times New Roman" w:hAnsiTheme="minorHAnsi" w:cstheme="minorHAnsi"/>
                <w:color w:val="222222"/>
                <w:szCs w:val="24"/>
              </w:rPr>
              <w:t>1:00pm – 3:00pm EDT</w:t>
            </w:r>
          </w:p>
        </w:tc>
      </w:tr>
      <w:tr w:rsidR="00705697" w:rsidRPr="00705697" w14:paraId="5E82E04E" w14:textId="77777777" w:rsidTr="00FF4E25">
        <w:trPr>
          <w:trHeight w:val="586"/>
        </w:trPr>
        <w:tc>
          <w:tcPr>
            <w:cnfStyle w:val="001000000000" w:firstRow="0" w:lastRow="0" w:firstColumn="1" w:lastColumn="0" w:oddVBand="0" w:evenVBand="0" w:oddHBand="0" w:evenHBand="0" w:firstRowFirstColumn="0" w:firstRowLastColumn="0" w:lastRowFirstColumn="0" w:lastRowLastColumn="0"/>
            <w:tcW w:w="6300" w:type="dxa"/>
            <w:hideMark/>
          </w:tcPr>
          <w:p w14:paraId="0B445633" w14:textId="77777777" w:rsidR="00705697" w:rsidRPr="00705697" w:rsidRDefault="00753F31" w:rsidP="00FF4E25">
            <w:pPr>
              <w:spacing w:after="120"/>
              <w:rPr>
                <w:rFonts w:asciiTheme="minorHAnsi" w:eastAsia="Times New Roman" w:hAnsiTheme="minorHAnsi" w:cstheme="minorHAnsi"/>
                <w:color w:val="222222"/>
                <w:szCs w:val="24"/>
              </w:rPr>
            </w:pPr>
            <w:hyperlink r:id="rId21" w:history="1">
              <w:r w:rsidR="00705697" w:rsidRPr="00705697">
                <w:rPr>
                  <w:rStyle w:val="Hyperlink"/>
                  <w:rFonts w:asciiTheme="minorHAnsi" w:eastAsia="Times New Roman" w:hAnsiTheme="minorHAnsi" w:cstheme="minorHAnsi"/>
                  <w:szCs w:val="24"/>
                </w:rPr>
                <w:t>NITAAC Monthly GWACs Training Session</w:t>
              </w:r>
            </w:hyperlink>
          </w:p>
        </w:tc>
        <w:tc>
          <w:tcPr>
            <w:tcW w:w="4590" w:type="dxa"/>
            <w:hideMark/>
          </w:tcPr>
          <w:p w14:paraId="57AB9DC2" w14:textId="77777777" w:rsidR="00705697" w:rsidRPr="00705697" w:rsidRDefault="00705697" w:rsidP="00FF4E25">
            <w:pPr>
              <w:spacing w:after="12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222222"/>
                <w:szCs w:val="24"/>
              </w:rPr>
            </w:pPr>
            <w:r w:rsidRPr="00705697">
              <w:rPr>
                <w:rFonts w:asciiTheme="minorHAnsi" w:eastAsia="Times New Roman" w:hAnsiTheme="minorHAnsi" w:cstheme="minorHAnsi"/>
                <w:color w:val="222222"/>
                <w:szCs w:val="24"/>
              </w:rPr>
              <w:t>Thursday, July 28, 2022</w:t>
            </w:r>
          </w:p>
          <w:p w14:paraId="6DCFF8A6" w14:textId="77777777" w:rsidR="00705697" w:rsidRPr="00705697" w:rsidRDefault="00705697" w:rsidP="00FF4E25">
            <w:pPr>
              <w:spacing w:after="12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222222"/>
                <w:szCs w:val="24"/>
              </w:rPr>
            </w:pPr>
            <w:r w:rsidRPr="00705697">
              <w:rPr>
                <w:rFonts w:asciiTheme="minorHAnsi" w:eastAsia="Times New Roman" w:hAnsiTheme="minorHAnsi" w:cstheme="minorHAnsi"/>
                <w:color w:val="222222"/>
                <w:szCs w:val="24"/>
              </w:rPr>
              <w:t>1:00pm – 3:00pm EDT</w:t>
            </w:r>
          </w:p>
        </w:tc>
      </w:tr>
    </w:tbl>
    <w:p w14:paraId="370FB471" w14:textId="77777777" w:rsidR="00DD1758" w:rsidRDefault="00DD1758" w:rsidP="00FF4E25">
      <w:pPr>
        <w:spacing w:after="160" w:line="240" w:lineRule="auto"/>
        <w:jc w:val="center"/>
        <w:rPr>
          <w:rFonts w:eastAsia="Calibri" w:cs="Arial"/>
          <w:b/>
          <w:bCs/>
          <w:sz w:val="36"/>
          <w:szCs w:val="36"/>
          <w:u w:val="single"/>
        </w:rPr>
      </w:pPr>
      <w:bookmarkStart w:id="1" w:name="_Hlk78971552"/>
    </w:p>
    <w:p w14:paraId="7FD4D967" w14:textId="77777777" w:rsidR="00DD1758" w:rsidRDefault="00DD1758">
      <w:pPr>
        <w:spacing w:after="160"/>
        <w:rPr>
          <w:rFonts w:eastAsia="Calibri" w:cs="Arial"/>
          <w:b/>
          <w:bCs/>
          <w:sz w:val="36"/>
          <w:szCs w:val="36"/>
          <w:u w:val="single"/>
        </w:rPr>
      </w:pPr>
      <w:r>
        <w:rPr>
          <w:rFonts w:eastAsia="Calibri" w:cs="Arial"/>
          <w:b/>
          <w:bCs/>
          <w:sz w:val="36"/>
          <w:szCs w:val="36"/>
          <w:u w:val="single"/>
        </w:rPr>
        <w:br w:type="page"/>
      </w:r>
    </w:p>
    <w:p w14:paraId="4C5D12E1" w14:textId="708A2C5D" w:rsidR="0001787E" w:rsidRPr="00536D57" w:rsidRDefault="007F4068" w:rsidP="00FF4E25">
      <w:pPr>
        <w:spacing w:after="160" w:line="240" w:lineRule="auto"/>
        <w:jc w:val="center"/>
        <w:rPr>
          <w:rFonts w:eastAsia="Calibri" w:cs="Arial"/>
          <w:b/>
          <w:bCs/>
          <w:sz w:val="36"/>
          <w:szCs w:val="36"/>
          <w:u w:val="single"/>
        </w:rPr>
      </w:pPr>
      <w:r w:rsidRPr="00536D57">
        <w:rPr>
          <w:rFonts w:eastAsia="Calibri" w:cs="Arial"/>
          <w:b/>
          <w:bCs/>
          <w:sz w:val="36"/>
          <w:szCs w:val="36"/>
          <w:u w:val="single"/>
        </w:rPr>
        <w:lastRenderedPageBreak/>
        <w:t xml:space="preserve">Acquisition </w:t>
      </w:r>
      <w:r w:rsidR="001D5F8D">
        <w:rPr>
          <w:rFonts w:eastAsia="Calibri" w:cs="Arial"/>
          <w:b/>
          <w:bCs/>
          <w:sz w:val="36"/>
          <w:szCs w:val="36"/>
          <w:u w:val="single"/>
        </w:rPr>
        <w:t xml:space="preserve">Policy </w:t>
      </w:r>
      <w:r w:rsidRPr="00536D57">
        <w:rPr>
          <w:rFonts w:eastAsia="Calibri" w:cs="Arial"/>
          <w:b/>
          <w:bCs/>
          <w:sz w:val="36"/>
          <w:szCs w:val="36"/>
          <w:u w:val="single"/>
        </w:rPr>
        <w:t>Zone</w:t>
      </w:r>
    </w:p>
    <w:bookmarkEnd w:id="1"/>
    <w:p w14:paraId="7B1F13D4" w14:textId="77777777" w:rsidR="001D5F8D" w:rsidRPr="007E23B7" w:rsidRDefault="001D5F8D" w:rsidP="00FF4E25">
      <w:pPr>
        <w:spacing w:line="240" w:lineRule="auto"/>
        <w:rPr>
          <w:rFonts w:asciiTheme="minorHAnsi" w:hAnsiTheme="minorHAnsi" w:cstheme="minorHAnsi"/>
          <w:b/>
          <w:bCs/>
          <w:szCs w:val="24"/>
        </w:rPr>
      </w:pPr>
    </w:p>
    <w:p w14:paraId="3BCD7E07" w14:textId="7EA53C02" w:rsidR="007B35CF" w:rsidRPr="00A93AE8" w:rsidRDefault="007B35CF" w:rsidP="00FF4E25">
      <w:pPr>
        <w:spacing w:line="240" w:lineRule="auto"/>
        <w:jc w:val="center"/>
        <w:rPr>
          <w:b/>
          <w:bCs/>
          <w:sz w:val="28"/>
          <w:szCs w:val="28"/>
        </w:rPr>
      </w:pPr>
      <w:r w:rsidRPr="00A93AE8">
        <w:rPr>
          <w:b/>
          <w:bCs/>
          <w:sz w:val="28"/>
          <w:szCs w:val="28"/>
        </w:rPr>
        <w:t xml:space="preserve">Policy and Guidance Issuances – </w:t>
      </w:r>
      <w:r w:rsidR="00D54E1C">
        <w:rPr>
          <w:b/>
          <w:bCs/>
          <w:sz w:val="28"/>
          <w:szCs w:val="28"/>
        </w:rPr>
        <w:t>January</w:t>
      </w:r>
      <w:r w:rsidRPr="00A93AE8">
        <w:rPr>
          <w:b/>
          <w:bCs/>
          <w:sz w:val="28"/>
          <w:szCs w:val="28"/>
        </w:rPr>
        <w:t xml:space="preserve"> 202</w:t>
      </w:r>
      <w:r w:rsidR="00D54E1C">
        <w:rPr>
          <w:b/>
          <w:bCs/>
          <w:sz w:val="28"/>
          <w:szCs w:val="28"/>
        </w:rPr>
        <w:t>2</w:t>
      </w:r>
      <w:r w:rsidRPr="00A93AE8">
        <w:rPr>
          <w:b/>
          <w:bCs/>
          <w:sz w:val="28"/>
          <w:szCs w:val="28"/>
        </w:rPr>
        <w:t xml:space="preserve"> to </w:t>
      </w:r>
      <w:r w:rsidR="00D54E1C">
        <w:rPr>
          <w:b/>
          <w:bCs/>
          <w:sz w:val="28"/>
          <w:szCs w:val="28"/>
        </w:rPr>
        <w:t>March</w:t>
      </w:r>
      <w:r w:rsidRPr="00A93AE8">
        <w:rPr>
          <w:b/>
          <w:bCs/>
          <w:sz w:val="28"/>
          <w:szCs w:val="28"/>
        </w:rPr>
        <w:t xml:space="preserve"> 202</w:t>
      </w:r>
      <w:r w:rsidR="00A24261">
        <w:rPr>
          <w:b/>
          <w:bCs/>
          <w:sz w:val="28"/>
          <w:szCs w:val="28"/>
        </w:rPr>
        <w:t>2</w:t>
      </w:r>
    </w:p>
    <w:p w14:paraId="72310696" w14:textId="03A565E4" w:rsidR="00536D57" w:rsidRDefault="00536D57" w:rsidP="00FF4E25">
      <w:pPr>
        <w:spacing w:line="240" w:lineRule="auto"/>
        <w:rPr>
          <w:b/>
          <w:bCs/>
          <w:szCs w:val="24"/>
        </w:rPr>
      </w:pPr>
    </w:p>
    <w:tbl>
      <w:tblPr>
        <w:tblStyle w:val="TableGrid"/>
        <w:tblW w:w="0" w:type="auto"/>
        <w:tblLook w:val="04A0" w:firstRow="1" w:lastRow="0" w:firstColumn="1" w:lastColumn="0" w:noHBand="0" w:noVBand="1"/>
      </w:tblPr>
      <w:tblGrid>
        <w:gridCol w:w="2296"/>
        <w:gridCol w:w="1284"/>
        <w:gridCol w:w="7210"/>
      </w:tblGrid>
      <w:tr w:rsidR="007B35CF" w:rsidRPr="00761C16" w14:paraId="038CB931" w14:textId="77777777" w:rsidTr="00705697">
        <w:trPr>
          <w:trHeight w:val="377"/>
        </w:trPr>
        <w:tc>
          <w:tcPr>
            <w:tcW w:w="2296" w:type="dxa"/>
          </w:tcPr>
          <w:p w14:paraId="6F7CF788" w14:textId="77777777" w:rsidR="007B35CF" w:rsidRPr="00761C16" w:rsidRDefault="007B35CF" w:rsidP="00FF4E25">
            <w:pPr>
              <w:jc w:val="center"/>
              <w:rPr>
                <w:rFonts w:eastAsia="Calibri" w:cs="Arial"/>
                <w:b/>
                <w:bCs/>
                <w:szCs w:val="24"/>
              </w:rPr>
            </w:pPr>
            <w:r w:rsidRPr="00761C16">
              <w:rPr>
                <w:rFonts w:eastAsia="Calibri" w:cs="Arial"/>
                <w:b/>
                <w:bCs/>
                <w:szCs w:val="24"/>
              </w:rPr>
              <w:t>Title</w:t>
            </w:r>
          </w:p>
        </w:tc>
        <w:tc>
          <w:tcPr>
            <w:tcW w:w="1284" w:type="dxa"/>
          </w:tcPr>
          <w:p w14:paraId="28310814" w14:textId="77777777" w:rsidR="007B35CF" w:rsidRPr="00761C16" w:rsidRDefault="007B35CF" w:rsidP="00FF4E25">
            <w:pPr>
              <w:jc w:val="center"/>
              <w:rPr>
                <w:rFonts w:eastAsia="Calibri" w:cs="Arial"/>
                <w:b/>
                <w:bCs/>
                <w:szCs w:val="24"/>
              </w:rPr>
            </w:pPr>
            <w:r w:rsidRPr="00761C16">
              <w:rPr>
                <w:rFonts w:eastAsia="Calibri" w:cs="Arial"/>
                <w:b/>
                <w:bCs/>
                <w:szCs w:val="24"/>
              </w:rPr>
              <w:t>Date</w:t>
            </w:r>
          </w:p>
        </w:tc>
        <w:tc>
          <w:tcPr>
            <w:tcW w:w="7210" w:type="dxa"/>
          </w:tcPr>
          <w:p w14:paraId="7C0FC1DA" w14:textId="77777777" w:rsidR="007B35CF" w:rsidRPr="00761C16" w:rsidRDefault="007B35CF" w:rsidP="00FF4E25">
            <w:pPr>
              <w:jc w:val="center"/>
              <w:rPr>
                <w:rFonts w:eastAsia="Calibri" w:cs="Arial"/>
                <w:b/>
                <w:bCs/>
                <w:szCs w:val="24"/>
              </w:rPr>
            </w:pPr>
            <w:r w:rsidRPr="00761C16">
              <w:rPr>
                <w:rFonts w:eastAsia="Calibri" w:cs="Arial"/>
                <w:b/>
                <w:bCs/>
                <w:szCs w:val="24"/>
              </w:rPr>
              <w:t>Purpose</w:t>
            </w:r>
          </w:p>
        </w:tc>
      </w:tr>
      <w:tr w:rsidR="003D5DA1" w:rsidRPr="00761C16" w14:paraId="391A2C11" w14:textId="77777777" w:rsidTr="00705697">
        <w:trPr>
          <w:trHeight w:val="908"/>
        </w:trPr>
        <w:tc>
          <w:tcPr>
            <w:tcW w:w="2296" w:type="dxa"/>
          </w:tcPr>
          <w:p w14:paraId="360687BA" w14:textId="77777777" w:rsidR="003D5DA1" w:rsidRPr="003D5DA1" w:rsidRDefault="003D5DA1" w:rsidP="00FF4E25">
            <w:pPr>
              <w:rPr>
                <w:rFonts w:asciiTheme="minorHAnsi" w:hAnsiTheme="minorHAnsi" w:cstheme="minorHAnsi"/>
                <w:b/>
                <w:bCs/>
                <w:color w:val="000000"/>
              </w:rPr>
            </w:pPr>
            <w:r w:rsidRPr="003D5DA1">
              <w:rPr>
                <w:rFonts w:asciiTheme="minorHAnsi" w:hAnsiTheme="minorHAnsi" w:cstheme="minorHAnsi"/>
                <w:b/>
                <w:bCs/>
                <w:color w:val="000000"/>
              </w:rPr>
              <w:t>Acquisition Alert 2022-08</w:t>
            </w:r>
          </w:p>
          <w:p w14:paraId="48A93CFB" w14:textId="3391CC34" w:rsidR="003D5DA1" w:rsidRPr="003D5DA1" w:rsidRDefault="003D5DA1" w:rsidP="00FF4E25">
            <w:pPr>
              <w:rPr>
                <w:rFonts w:asciiTheme="minorHAnsi" w:eastAsia="Calibri" w:hAnsiTheme="minorHAnsi" w:cstheme="minorHAnsi"/>
                <w:szCs w:val="24"/>
              </w:rPr>
            </w:pPr>
            <w:r w:rsidRPr="003D5DA1">
              <w:rPr>
                <w:rFonts w:asciiTheme="minorHAnsi" w:hAnsiTheme="minorHAnsi" w:cstheme="minorHAnsi"/>
                <w:color w:val="000000"/>
              </w:rPr>
              <w:t>Additional Guidance on Improving the Made in America Waivers</w:t>
            </w:r>
          </w:p>
        </w:tc>
        <w:tc>
          <w:tcPr>
            <w:tcW w:w="1284" w:type="dxa"/>
          </w:tcPr>
          <w:p w14:paraId="1F953B28" w14:textId="283DA983" w:rsidR="003D5DA1" w:rsidRPr="003D5DA1" w:rsidRDefault="003D5DA1" w:rsidP="00FF4E25">
            <w:pPr>
              <w:rPr>
                <w:rFonts w:asciiTheme="minorHAnsi" w:eastAsia="Calibri" w:hAnsiTheme="minorHAnsi" w:cstheme="minorHAnsi"/>
                <w:szCs w:val="24"/>
              </w:rPr>
            </w:pPr>
            <w:r w:rsidRPr="003D5DA1">
              <w:rPr>
                <w:rFonts w:asciiTheme="minorHAnsi" w:hAnsiTheme="minorHAnsi" w:cstheme="minorHAnsi"/>
                <w:color w:val="000000"/>
                <w:szCs w:val="24"/>
              </w:rPr>
              <w:t>1/24/2022</w:t>
            </w:r>
          </w:p>
        </w:tc>
        <w:tc>
          <w:tcPr>
            <w:tcW w:w="7210" w:type="dxa"/>
          </w:tcPr>
          <w:p w14:paraId="3B0B3C6E" w14:textId="6DBA987C" w:rsidR="003D5DA1" w:rsidRPr="003D5DA1" w:rsidRDefault="003D5DA1" w:rsidP="00FF4E25">
            <w:pPr>
              <w:rPr>
                <w:rFonts w:asciiTheme="minorHAnsi" w:eastAsia="Calibri" w:hAnsiTheme="minorHAnsi" w:cstheme="minorHAnsi"/>
                <w:szCs w:val="24"/>
              </w:rPr>
            </w:pPr>
            <w:r w:rsidRPr="003D5DA1">
              <w:rPr>
                <w:rFonts w:asciiTheme="minorHAnsi" w:hAnsiTheme="minorHAnsi" w:cstheme="minorHAnsi"/>
              </w:rPr>
              <w:t>The purpose of this memorandum is to provide information from the Office of Management and Budget (OMB) on the implementation of Executive Order 14005, Ensuring the future Is Made in All of America by All of America’s Workers.</w:t>
            </w:r>
          </w:p>
        </w:tc>
      </w:tr>
      <w:tr w:rsidR="003D5DA1" w:rsidRPr="00761C16" w14:paraId="2676A39E" w14:textId="77777777" w:rsidTr="00705697">
        <w:trPr>
          <w:trHeight w:val="350"/>
        </w:trPr>
        <w:tc>
          <w:tcPr>
            <w:tcW w:w="2296" w:type="dxa"/>
          </w:tcPr>
          <w:p w14:paraId="553B4CF1" w14:textId="77777777" w:rsidR="003D5DA1" w:rsidRPr="003D5DA1" w:rsidRDefault="003D5DA1" w:rsidP="00FF4E25">
            <w:pPr>
              <w:rPr>
                <w:rFonts w:asciiTheme="minorHAnsi" w:hAnsiTheme="minorHAnsi" w:cstheme="minorHAnsi"/>
                <w:b/>
                <w:bCs/>
                <w:color w:val="000000"/>
              </w:rPr>
            </w:pPr>
            <w:r w:rsidRPr="003D5DA1">
              <w:rPr>
                <w:rFonts w:asciiTheme="minorHAnsi" w:hAnsiTheme="minorHAnsi" w:cstheme="minorHAnsi"/>
                <w:b/>
                <w:bCs/>
                <w:color w:val="000000"/>
              </w:rPr>
              <w:t xml:space="preserve">Policy Flash 22-02 </w:t>
            </w:r>
          </w:p>
          <w:p w14:paraId="3C19556D" w14:textId="5F03AED0" w:rsidR="003D5DA1" w:rsidRPr="003D5DA1" w:rsidRDefault="003D5DA1" w:rsidP="00FF4E25">
            <w:pPr>
              <w:rPr>
                <w:rFonts w:asciiTheme="minorHAnsi" w:eastAsia="Calibri" w:hAnsiTheme="minorHAnsi" w:cstheme="minorHAnsi"/>
                <w:szCs w:val="24"/>
              </w:rPr>
            </w:pPr>
            <w:r w:rsidRPr="003D5DA1">
              <w:rPr>
                <w:rFonts w:asciiTheme="minorHAnsi" w:hAnsiTheme="minorHAnsi" w:cstheme="minorHAnsi"/>
                <w:color w:val="000000"/>
              </w:rPr>
              <w:t>E.O. 14026; Increasing the Minimum Wage for Federal Contractors via</w:t>
            </w:r>
            <w:r w:rsidRPr="003D5DA1">
              <w:rPr>
                <w:rFonts w:asciiTheme="minorHAnsi" w:hAnsiTheme="minorHAnsi" w:cstheme="minorHAnsi"/>
                <w:b/>
                <w:bCs/>
                <w:color w:val="000000"/>
              </w:rPr>
              <w:t xml:space="preserve"> OALM COUMMICATION 22-33</w:t>
            </w:r>
          </w:p>
        </w:tc>
        <w:tc>
          <w:tcPr>
            <w:tcW w:w="1284" w:type="dxa"/>
          </w:tcPr>
          <w:p w14:paraId="32EF1ADA" w14:textId="7AE809D3" w:rsidR="003D5DA1" w:rsidRPr="003D5DA1" w:rsidRDefault="003D5DA1" w:rsidP="00FF4E25">
            <w:pPr>
              <w:rPr>
                <w:rFonts w:asciiTheme="minorHAnsi" w:eastAsia="Calibri" w:hAnsiTheme="minorHAnsi" w:cstheme="minorHAnsi"/>
                <w:szCs w:val="24"/>
              </w:rPr>
            </w:pPr>
            <w:r w:rsidRPr="003D5DA1">
              <w:rPr>
                <w:rFonts w:asciiTheme="minorHAnsi" w:hAnsiTheme="minorHAnsi" w:cstheme="minorHAnsi"/>
                <w:color w:val="000000"/>
                <w:szCs w:val="24"/>
              </w:rPr>
              <w:t>2/1/2022</w:t>
            </w:r>
          </w:p>
        </w:tc>
        <w:tc>
          <w:tcPr>
            <w:tcW w:w="7210" w:type="dxa"/>
          </w:tcPr>
          <w:p w14:paraId="19E5F863" w14:textId="774FE307" w:rsidR="003D5DA1" w:rsidRPr="003D5DA1" w:rsidRDefault="003D5DA1" w:rsidP="00FF4E25">
            <w:pPr>
              <w:rPr>
                <w:rFonts w:asciiTheme="minorHAnsi" w:eastAsia="Calibri" w:hAnsiTheme="minorHAnsi" w:cstheme="minorHAnsi"/>
                <w:szCs w:val="24"/>
              </w:rPr>
            </w:pPr>
            <w:r w:rsidRPr="003D5DA1">
              <w:rPr>
                <w:rFonts w:asciiTheme="minorHAnsi" w:hAnsiTheme="minorHAnsi" w:cstheme="minorHAnsi"/>
              </w:rPr>
              <w:t>Pursuant to Federal Acquisition Circular (FAC) 2022-04 and effective January 30, 2022, an interim rule amending the Federal Acquisition Regulation (FAR) to implement Executive Order 14026, ‘‘Increasing the Minimum Wage for Federal Contractors’’, as well as, a final rule issued by the Department of Labor, were published in the Federal Register on January 26, 2021. E.O. 14026 seeks to raise the hourly minimum wage paid by contractors to workers performing work on or in connection with covered Federal contracts to $15.00 per hour beginning January 30, 2022, and beginning January 1, 2023, and annually thereafter, an amount determined by the Secretary of Labor.</w:t>
            </w:r>
          </w:p>
        </w:tc>
      </w:tr>
      <w:tr w:rsidR="003D5DA1" w:rsidRPr="00761C16" w14:paraId="00FAF8A8" w14:textId="77777777" w:rsidTr="00705697">
        <w:trPr>
          <w:trHeight w:val="350"/>
        </w:trPr>
        <w:tc>
          <w:tcPr>
            <w:tcW w:w="2296" w:type="dxa"/>
          </w:tcPr>
          <w:p w14:paraId="306F99F9" w14:textId="27BB7E60" w:rsidR="003D5DA1" w:rsidRPr="003D5DA1" w:rsidRDefault="003D5DA1" w:rsidP="00FF4E25">
            <w:pPr>
              <w:rPr>
                <w:rFonts w:asciiTheme="minorHAnsi" w:eastAsia="Calibri" w:hAnsiTheme="minorHAnsi" w:cstheme="minorHAnsi"/>
                <w:szCs w:val="24"/>
              </w:rPr>
            </w:pPr>
            <w:r w:rsidRPr="003D5DA1">
              <w:rPr>
                <w:rFonts w:asciiTheme="minorHAnsi" w:hAnsiTheme="minorHAnsi" w:cstheme="minorHAnsi"/>
                <w:b/>
                <w:bCs/>
                <w:color w:val="000000"/>
              </w:rPr>
              <w:t xml:space="preserve">Policy Flash 22-04 – </w:t>
            </w:r>
            <w:r w:rsidRPr="003D5DA1">
              <w:rPr>
                <w:rFonts w:asciiTheme="minorHAnsi" w:hAnsiTheme="minorHAnsi" w:cstheme="minorHAnsi"/>
                <w:color w:val="000000"/>
              </w:rPr>
              <w:t>Rescission HHS COVID-19; Workplace Safety Plan and Implementation Guidance</w:t>
            </w:r>
          </w:p>
        </w:tc>
        <w:tc>
          <w:tcPr>
            <w:tcW w:w="1284" w:type="dxa"/>
          </w:tcPr>
          <w:p w14:paraId="4472BA6D" w14:textId="1C41419F" w:rsidR="003D5DA1" w:rsidRPr="003D5DA1" w:rsidRDefault="003D5DA1" w:rsidP="00FF4E25">
            <w:pPr>
              <w:rPr>
                <w:rFonts w:asciiTheme="minorHAnsi" w:eastAsia="Calibri" w:hAnsiTheme="minorHAnsi" w:cstheme="minorHAnsi"/>
                <w:szCs w:val="24"/>
              </w:rPr>
            </w:pPr>
            <w:r w:rsidRPr="003D5DA1">
              <w:rPr>
                <w:rFonts w:asciiTheme="minorHAnsi" w:hAnsiTheme="minorHAnsi" w:cstheme="minorHAnsi"/>
                <w:color w:val="000000"/>
                <w:szCs w:val="24"/>
              </w:rPr>
              <w:t>2/24/2022</w:t>
            </w:r>
          </w:p>
        </w:tc>
        <w:tc>
          <w:tcPr>
            <w:tcW w:w="7210" w:type="dxa"/>
          </w:tcPr>
          <w:p w14:paraId="0066C0B1" w14:textId="4EC584DE" w:rsidR="003D5DA1" w:rsidRPr="003D5DA1" w:rsidRDefault="003D5DA1" w:rsidP="00FF4E25">
            <w:pPr>
              <w:rPr>
                <w:rFonts w:asciiTheme="minorHAnsi" w:eastAsia="Calibri" w:hAnsiTheme="minorHAnsi" w:cstheme="minorHAnsi"/>
                <w:szCs w:val="24"/>
              </w:rPr>
            </w:pPr>
            <w:r w:rsidRPr="003D5DA1">
              <w:rPr>
                <w:rFonts w:asciiTheme="minorHAnsi" w:hAnsiTheme="minorHAnsi" w:cstheme="minorHAnsi"/>
              </w:rPr>
              <w:t>This Policy Flash is issued to provide all Department of Health and Human Services (HHS) Heads of Contracting Activity (HCAs) and all HHS OPDIV/STAFFDIV acquisition offices with notification of the rescission of Policy Flash 21-10, issued April 29, 2021, entitled, “HHS COVID-19 Workplace Safety Plan/Implementation Guidance”.</w:t>
            </w:r>
          </w:p>
        </w:tc>
      </w:tr>
      <w:tr w:rsidR="003D5DA1" w:rsidRPr="00761C16" w14:paraId="7C595A20" w14:textId="77777777" w:rsidTr="00705697">
        <w:trPr>
          <w:trHeight w:val="350"/>
        </w:trPr>
        <w:tc>
          <w:tcPr>
            <w:tcW w:w="2296" w:type="dxa"/>
          </w:tcPr>
          <w:p w14:paraId="1B00C865" w14:textId="77777777" w:rsidR="003D5DA1" w:rsidRPr="003D5DA1" w:rsidRDefault="003D5DA1" w:rsidP="00FF4E25">
            <w:pPr>
              <w:rPr>
                <w:rFonts w:asciiTheme="minorHAnsi" w:hAnsiTheme="minorHAnsi" w:cstheme="minorHAnsi"/>
                <w:b/>
                <w:bCs/>
                <w:color w:val="000000"/>
              </w:rPr>
            </w:pPr>
            <w:r w:rsidRPr="003D5DA1">
              <w:rPr>
                <w:rFonts w:asciiTheme="minorHAnsi" w:hAnsiTheme="minorHAnsi" w:cstheme="minorHAnsi"/>
                <w:b/>
                <w:bCs/>
                <w:color w:val="000000"/>
              </w:rPr>
              <w:t>Acquisition Alert 2022-09</w:t>
            </w:r>
          </w:p>
          <w:p w14:paraId="08148058" w14:textId="77777777" w:rsidR="003D5DA1" w:rsidRPr="003D5DA1" w:rsidRDefault="003D5DA1" w:rsidP="00FF4E25">
            <w:pPr>
              <w:rPr>
                <w:rFonts w:asciiTheme="minorHAnsi" w:hAnsiTheme="minorHAnsi" w:cstheme="minorHAnsi"/>
                <w:color w:val="000000"/>
              </w:rPr>
            </w:pPr>
            <w:r w:rsidRPr="003D5DA1">
              <w:rPr>
                <w:rFonts w:asciiTheme="minorHAnsi" w:hAnsiTheme="minorHAnsi" w:cstheme="minorHAnsi"/>
                <w:color w:val="000000"/>
              </w:rPr>
              <w:t>Rescission of Acquisition Alert 2020-03 and Policy Flash 20-22 and clarify the Use of the Government Purchase Card (GPC) for Personal Use Items via</w:t>
            </w:r>
            <w:r w:rsidRPr="003D5DA1">
              <w:rPr>
                <w:rFonts w:asciiTheme="minorHAnsi" w:hAnsiTheme="minorHAnsi" w:cstheme="minorHAnsi"/>
                <w:b/>
                <w:bCs/>
                <w:color w:val="000000"/>
              </w:rPr>
              <w:t xml:space="preserve"> OALM COUMMICATION 22-43</w:t>
            </w:r>
          </w:p>
          <w:p w14:paraId="3721FAE8" w14:textId="5EEBE6C4" w:rsidR="003D5DA1" w:rsidRPr="003D5DA1" w:rsidRDefault="003D5DA1" w:rsidP="00FF4E25">
            <w:pPr>
              <w:rPr>
                <w:rFonts w:asciiTheme="minorHAnsi" w:hAnsiTheme="minorHAnsi" w:cstheme="minorHAnsi"/>
              </w:rPr>
            </w:pPr>
          </w:p>
        </w:tc>
        <w:tc>
          <w:tcPr>
            <w:tcW w:w="1284" w:type="dxa"/>
          </w:tcPr>
          <w:p w14:paraId="2DA36F23" w14:textId="435DF321" w:rsidR="003D5DA1" w:rsidRPr="003D5DA1" w:rsidRDefault="003D5DA1" w:rsidP="00FF4E25">
            <w:pPr>
              <w:rPr>
                <w:rFonts w:asciiTheme="minorHAnsi" w:hAnsiTheme="minorHAnsi" w:cstheme="minorHAnsi"/>
              </w:rPr>
            </w:pPr>
            <w:r w:rsidRPr="003D5DA1">
              <w:rPr>
                <w:rFonts w:asciiTheme="minorHAnsi" w:hAnsiTheme="minorHAnsi" w:cstheme="minorHAnsi"/>
                <w:color w:val="000000"/>
                <w:szCs w:val="24"/>
              </w:rPr>
              <w:t>3/2/2022</w:t>
            </w:r>
          </w:p>
        </w:tc>
        <w:tc>
          <w:tcPr>
            <w:tcW w:w="7210" w:type="dxa"/>
          </w:tcPr>
          <w:p w14:paraId="6A87F1EF" w14:textId="7DD3F4F0" w:rsidR="003D5DA1" w:rsidRPr="003D5DA1" w:rsidRDefault="003D5DA1" w:rsidP="00FF4E25">
            <w:pPr>
              <w:rPr>
                <w:rFonts w:asciiTheme="minorHAnsi" w:hAnsiTheme="minorHAnsi" w:cstheme="minorHAnsi"/>
                <w:color w:val="000000"/>
              </w:rPr>
            </w:pPr>
            <w:r w:rsidRPr="003D5DA1">
              <w:rPr>
                <w:rFonts w:asciiTheme="minorHAnsi" w:hAnsiTheme="minorHAnsi" w:cstheme="minorHAnsi"/>
              </w:rPr>
              <w:t>This Acquisition Alert is issued to provide all Department of Health and Human Services (HHS) Heads of Contracting Activity (HCAs) and all HHS OPDIV/STAFFDIV acquisition offices and A/OPCs with notification of the rescission of Acquisition Alert 2020-03, issued March 14, 2020, entitled, “Frequently Asked Questions (FAQs) on the use of the Purchase Card regarding the Coronavirus (COVID-19)” and Policy Flash 20-22, issued September 24, 2020, entitled, “Reminder Acquisition Alert 2020-03.” This memorandum also provides clarification on the use of the GPC to purchase personal use items.</w:t>
            </w:r>
          </w:p>
        </w:tc>
      </w:tr>
      <w:tr w:rsidR="003D5DA1" w:rsidRPr="00761C16" w14:paraId="0A5FF803" w14:textId="77777777" w:rsidTr="00705697">
        <w:trPr>
          <w:trHeight w:val="350"/>
        </w:trPr>
        <w:tc>
          <w:tcPr>
            <w:tcW w:w="2296" w:type="dxa"/>
          </w:tcPr>
          <w:p w14:paraId="158C658C" w14:textId="77777777" w:rsidR="003D5DA1" w:rsidRPr="003D5DA1" w:rsidRDefault="003D5DA1" w:rsidP="00FF4E25">
            <w:pPr>
              <w:rPr>
                <w:rFonts w:asciiTheme="minorHAnsi" w:hAnsiTheme="minorHAnsi" w:cstheme="minorHAnsi"/>
                <w:b/>
                <w:bCs/>
                <w:color w:val="000000"/>
              </w:rPr>
            </w:pPr>
            <w:r w:rsidRPr="003D5DA1">
              <w:rPr>
                <w:rFonts w:asciiTheme="minorHAnsi" w:hAnsiTheme="minorHAnsi" w:cstheme="minorHAnsi"/>
                <w:b/>
                <w:bCs/>
                <w:color w:val="000000"/>
              </w:rPr>
              <w:lastRenderedPageBreak/>
              <w:t>Policy Flash 22-05</w:t>
            </w:r>
          </w:p>
          <w:p w14:paraId="0AE38AF1" w14:textId="46205A77" w:rsidR="003D5DA1" w:rsidRPr="003D5DA1" w:rsidRDefault="003D5DA1" w:rsidP="00FF4E25">
            <w:pPr>
              <w:rPr>
                <w:rFonts w:asciiTheme="minorHAnsi" w:hAnsiTheme="minorHAnsi" w:cstheme="minorHAnsi"/>
              </w:rPr>
            </w:pPr>
            <w:r w:rsidRPr="003D5DA1">
              <w:rPr>
                <w:rFonts w:asciiTheme="minorHAnsi" w:hAnsiTheme="minorHAnsi" w:cstheme="minorHAnsi"/>
                <w:color w:val="000000"/>
              </w:rPr>
              <w:t>Issuance of Updated HHS Discretionary Suspension and Debarment Handbook</w:t>
            </w:r>
          </w:p>
        </w:tc>
        <w:tc>
          <w:tcPr>
            <w:tcW w:w="1284" w:type="dxa"/>
          </w:tcPr>
          <w:p w14:paraId="56560934" w14:textId="20581E90" w:rsidR="003D5DA1" w:rsidRPr="003D5DA1" w:rsidRDefault="003D5DA1" w:rsidP="00FF4E25">
            <w:pPr>
              <w:rPr>
                <w:rFonts w:asciiTheme="minorHAnsi" w:hAnsiTheme="minorHAnsi" w:cstheme="minorHAnsi"/>
              </w:rPr>
            </w:pPr>
            <w:r w:rsidRPr="003D5DA1">
              <w:rPr>
                <w:rFonts w:asciiTheme="minorHAnsi" w:hAnsiTheme="minorHAnsi" w:cstheme="minorHAnsi"/>
                <w:color w:val="000000"/>
                <w:szCs w:val="24"/>
              </w:rPr>
              <w:t>3/10/22</w:t>
            </w:r>
          </w:p>
        </w:tc>
        <w:tc>
          <w:tcPr>
            <w:tcW w:w="7210" w:type="dxa"/>
          </w:tcPr>
          <w:p w14:paraId="3DABFEEF" w14:textId="47688D27" w:rsidR="003D5DA1" w:rsidRPr="003D5DA1" w:rsidRDefault="003D5DA1" w:rsidP="00FF4E25">
            <w:pPr>
              <w:rPr>
                <w:rFonts w:asciiTheme="minorHAnsi" w:hAnsiTheme="minorHAnsi" w:cstheme="minorHAnsi"/>
                <w:color w:val="000000"/>
              </w:rPr>
            </w:pPr>
            <w:r w:rsidRPr="003D5DA1">
              <w:rPr>
                <w:rFonts w:asciiTheme="minorHAnsi" w:hAnsiTheme="minorHAnsi" w:cstheme="minorHAnsi"/>
              </w:rPr>
              <w:t>This Policy Flash is issued to provide all Department of Health and Human Services (HHS) Operating and Staff Divisions (OPDIVs/STAFFDIVs), with notification of the March 4, 2022, issuance of updated suspension and debarment guidance, entitled, Department of Health and Human Services Discretionary Suspension and Debarment Handbook for Contracts and Grants. This guidance outlines authorities, roles and responsibilities, processes, and templates relative to suspension and debarment actions.</w:t>
            </w:r>
          </w:p>
        </w:tc>
      </w:tr>
      <w:tr w:rsidR="003D5DA1" w:rsidRPr="00761C16" w14:paraId="164EA1A7" w14:textId="77777777" w:rsidTr="00705697">
        <w:trPr>
          <w:trHeight w:val="440"/>
        </w:trPr>
        <w:tc>
          <w:tcPr>
            <w:tcW w:w="2296" w:type="dxa"/>
          </w:tcPr>
          <w:p w14:paraId="1EBA2EC2" w14:textId="1AEB0282" w:rsidR="003D5DA1" w:rsidRPr="003D5DA1" w:rsidRDefault="003D5DA1" w:rsidP="00FF4E25">
            <w:pPr>
              <w:rPr>
                <w:rFonts w:asciiTheme="minorHAnsi" w:eastAsia="Calibri" w:hAnsiTheme="minorHAnsi" w:cstheme="minorHAnsi"/>
                <w:szCs w:val="24"/>
              </w:rPr>
            </w:pPr>
            <w:r w:rsidRPr="003D5DA1">
              <w:rPr>
                <w:rFonts w:asciiTheme="minorHAnsi" w:hAnsiTheme="minorHAnsi" w:cstheme="minorHAnsi"/>
                <w:b/>
                <w:bCs/>
                <w:color w:val="000000"/>
              </w:rPr>
              <w:t>Email from DAPE Director</w:t>
            </w:r>
          </w:p>
        </w:tc>
        <w:tc>
          <w:tcPr>
            <w:tcW w:w="1284" w:type="dxa"/>
          </w:tcPr>
          <w:p w14:paraId="67A08DA2" w14:textId="671BDAE6" w:rsidR="003D5DA1" w:rsidRPr="003D5DA1" w:rsidRDefault="003D5DA1" w:rsidP="00FF4E25">
            <w:pPr>
              <w:rPr>
                <w:rFonts w:asciiTheme="minorHAnsi" w:eastAsia="Calibri" w:hAnsiTheme="minorHAnsi" w:cstheme="minorHAnsi"/>
                <w:szCs w:val="24"/>
              </w:rPr>
            </w:pPr>
            <w:r w:rsidRPr="003D5DA1">
              <w:rPr>
                <w:rFonts w:asciiTheme="minorHAnsi" w:hAnsiTheme="minorHAnsi" w:cstheme="minorHAnsi"/>
                <w:color w:val="000000"/>
                <w:szCs w:val="24"/>
              </w:rPr>
              <w:t>3/15/2022</w:t>
            </w:r>
          </w:p>
        </w:tc>
        <w:tc>
          <w:tcPr>
            <w:tcW w:w="7210" w:type="dxa"/>
          </w:tcPr>
          <w:p w14:paraId="10FBF5A6" w14:textId="77777777" w:rsidR="003D5DA1" w:rsidRPr="003D5DA1" w:rsidRDefault="003D5DA1" w:rsidP="00FF4E25">
            <w:pPr>
              <w:rPr>
                <w:rFonts w:asciiTheme="minorHAnsi" w:hAnsiTheme="minorHAnsi" w:cstheme="minorHAnsi"/>
              </w:rPr>
            </w:pPr>
            <w:r w:rsidRPr="003D5DA1">
              <w:rPr>
                <w:rFonts w:asciiTheme="minorHAnsi" w:hAnsiTheme="minorHAnsi" w:cstheme="minorHAnsi"/>
              </w:rPr>
              <w:t xml:space="preserve">Please be advised that going forward, all Acquisition Plans and Acquisition Strategies that are submitted for HCA approval must include the OPDIV OSDBU signature prior to being submitted to AMPSS for review.  </w:t>
            </w:r>
            <w:r w:rsidRPr="003D5DA1">
              <w:rPr>
                <w:rFonts w:asciiTheme="minorHAnsi" w:hAnsiTheme="minorHAnsi" w:cstheme="minorHAnsi"/>
                <w:u w:val="single"/>
              </w:rPr>
              <w:t>A signed HHS-653 can no longer be used in lieu of obtaining the OPDIV OSDBU signature</w:t>
            </w:r>
            <w:r w:rsidRPr="003D5DA1">
              <w:rPr>
                <w:rFonts w:asciiTheme="minorHAnsi" w:hAnsiTheme="minorHAnsi" w:cstheme="minorHAnsi"/>
              </w:rPr>
              <w:t xml:space="preserve">.  As a reminder, the HHS Acquisition Plan and HHS Acquisition Strategy templates require that the OPDIV OSDBU signature be obtained prior to submitting these documents to the HCA for approval. </w:t>
            </w:r>
          </w:p>
          <w:p w14:paraId="2D0BAB09" w14:textId="77777777" w:rsidR="003D5DA1" w:rsidRPr="003D5DA1" w:rsidRDefault="003D5DA1" w:rsidP="00FF4E25">
            <w:pPr>
              <w:rPr>
                <w:rFonts w:asciiTheme="minorHAnsi" w:hAnsiTheme="minorHAnsi" w:cstheme="minorHAnsi"/>
              </w:rPr>
            </w:pPr>
          </w:p>
          <w:p w14:paraId="156672CB" w14:textId="79299EA9" w:rsidR="003D5DA1" w:rsidRPr="003D5DA1" w:rsidRDefault="003D5DA1" w:rsidP="00FF4E25">
            <w:pPr>
              <w:rPr>
                <w:rFonts w:asciiTheme="minorHAnsi" w:eastAsia="Calibri" w:hAnsiTheme="minorHAnsi" w:cstheme="minorHAnsi"/>
                <w:szCs w:val="24"/>
              </w:rPr>
            </w:pPr>
          </w:p>
        </w:tc>
      </w:tr>
      <w:tr w:rsidR="003D5DA1" w:rsidRPr="00761C16" w14:paraId="7C1A8786" w14:textId="77777777" w:rsidTr="00705697">
        <w:trPr>
          <w:trHeight w:val="440"/>
        </w:trPr>
        <w:tc>
          <w:tcPr>
            <w:tcW w:w="2296" w:type="dxa"/>
          </w:tcPr>
          <w:p w14:paraId="5E070EEC" w14:textId="77777777" w:rsidR="003D5DA1" w:rsidRPr="003D5DA1" w:rsidRDefault="003D5DA1" w:rsidP="00FF4E25">
            <w:pPr>
              <w:rPr>
                <w:rFonts w:asciiTheme="minorHAnsi" w:hAnsiTheme="minorHAnsi" w:cstheme="minorHAnsi"/>
                <w:b/>
                <w:bCs/>
                <w:color w:val="000000"/>
              </w:rPr>
            </w:pPr>
            <w:r w:rsidRPr="003D5DA1">
              <w:rPr>
                <w:rFonts w:asciiTheme="minorHAnsi" w:hAnsiTheme="minorHAnsi" w:cstheme="minorHAnsi"/>
                <w:b/>
                <w:bCs/>
                <w:color w:val="000000"/>
              </w:rPr>
              <w:t xml:space="preserve">Policy Flash 22-06 </w:t>
            </w:r>
          </w:p>
          <w:p w14:paraId="4FD462B4" w14:textId="77777777" w:rsidR="003D5DA1" w:rsidRPr="003D5DA1" w:rsidRDefault="003D5DA1" w:rsidP="00FF4E25">
            <w:pPr>
              <w:rPr>
                <w:rFonts w:asciiTheme="minorHAnsi" w:hAnsiTheme="minorHAnsi" w:cstheme="minorHAnsi"/>
                <w:color w:val="000000"/>
              </w:rPr>
            </w:pPr>
            <w:r w:rsidRPr="003D5DA1">
              <w:rPr>
                <w:rFonts w:asciiTheme="minorHAnsi" w:hAnsiTheme="minorHAnsi" w:cstheme="minorHAnsi"/>
                <w:color w:val="000000"/>
              </w:rPr>
              <w:t>National Interest Action (NIA) Code for Ukraine Mission Support via</w:t>
            </w:r>
            <w:r w:rsidRPr="003D5DA1">
              <w:rPr>
                <w:rFonts w:asciiTheme="minorHAnsi" w:hAnsiTheme="minorHAnsi" w:cstheme="minorHAnsi"/>
                <w:b/>
                <w:bCs/>
                <w:color w:val="000000"/>
              </w:rPr>
              <w:t xml:space="preserve"> OALM COUMMICATION 22-42</w:t>
            </w:r>
          </w:p>
          <w:p w14:paraId="619C3738" w14:textId="44CBEB1A" w:rsidR="003D5DA1" w:rsidRPr="003D5DA1" w:rsidRDefault="003D5DA1" w:rsidP="00FF4E25">
            <w:pPr>
              <w:rPr>
                <w:rFonts w:asciiTheme="minorHAnsi" w:eastAsia="Calibri" w:hAnsiTheme="minorHAnsi" w:cstheme="minorHAnsi"/>
                <w:szCs w:val="24"/>
              </w:rPr>
            </w:pPr>
          </w:p>
        </w:tc>
        <w:tc>
          <w:tcPr>
            <w:tcW w:w="1284" w:type="dxa"/>
          </w:tcPr>
          <w:p w14:paraId="40FF37FC" w14:textId="30F693C1" w:rsidR="003D5DA1" w:rsidRPr="003D5DA1" w:rsidRDefault="003D5DA1" w:rsidP="00FF4E25">
            <w:pPr>
              <w:rPr>
                <w:rFonts w:asciiTheme="minorHAnsi" w:eastAsia="Calibri" w:hAnsiTheme="minorHAnsi" w:cstheme="minorHAnsi"/>
                <w:szCs w:val="24"/>
              </w:rPr>
            </w:pPr>
            <w:r w:rsidRPr="003D5DA1">
              <w:rPr>
                <w:rFonts w:asciiTheme="minorHAnsi" w:hAnsiTheme="minorHAnsi" w:cstheme="minorHAnsi"/>
                <w:color w:val="000000"/>
                <w:szCs w:val="24"/>
              </w:rPr>
              <w:t>3/15/2022</w:t>
            </w:r>
          </w:p>
        </w:tc>
        <w:tc>
          <w:tcPr>
            <w:tcW w:w="7210" w:type="dxa"/>
          </w:tcPr>
          <w:p w14:paraId="1A1393D1" w14:textId="33AD47EB" w:rsidR="003D5DA1" w:rsidRPr="003D5DA1" w:rsidRDefault="003D5DA1" w:rsidP="00FF4E25">
            <w:pPr>
              <w:rPr>
                <w:rFonts w:asciiTheme="minorHAnsi" w:eastAsia="Calibri" w:hAnsiTheme="minorHAnsi" w:cstheme="minorHAnsi"/>
                <w:szCs w:val="24"/>
              </w:rPr>
            </w:pPr>
            <w:r w:rsidRPr="003D5DA1">
              <w:rPr>
                <w:rFonts w:asciiTheme="minorHAnsi" w:hAnsiTheme="minorHAnsi" w:cstheme="minorHAnsi"/>
              </w:rPr>
              <w:t>This Policy Flash is issued to provide all Department of Health and Human Services (HHS) Operating and Staff Divisions (OPDIVs/STAFFDIVs), with information related to the newly implemented National Interest Actions (NIA) Code for Ukraine Mission Support.</w:t>
            </w:r>
          </w:p>
        </w:tc>
      </w:tr>
      <w:tr w:rsidR="003D5DA1" w:rsidRPr="00761C16" w14:paraId="5B54CB5D" w14:textId="77777777" w:rsidTr="00705697">
        <w:trPr>
          <w:trHeight w:val="440"/>
        </w:trPr>
        <w:tc>
          <w:tcPr>
            <w:tcW w:w="2296" w:type="dxa"/>
          </w:tcPr>
          <w:p w14:paraId="21DB6D9B" w14:textId="77777777" w:rsidR="003D5DA1" w:rsidRPr="003D5DA1" w:rsidRDefault="003D5DA1" w:rsidP="00FF4E25">
            <w:pPr>
              <w:rPr>
                <w:rFonts w:asciiTheme="minorHAnsi" w:hAnsiTheme="minorHAnsi" w:cstheme="minorHAnsi"/>
                <w:color w:val="000000"/>
              </w:rPr>
            </w:pPr>
            <w:r w:rsidRPr="003D5DA1">
              <w:rPr>
                <w:rFonts w:asciiTheme="minorHAnsi" w:hAnsiTheme="minorHAnsi" w:cstheme="minorHAnsi"/>
                <w:b/>
                <w:bCs/>
                <w:color w:val="000000"/>
              </w:rPr>
              <w:t xml:space="preserve">Acquisition Alert 2022-10 </w:t>
            </w:r>
            <w:r w:rsidRPr="003D5DA1">
              <w:rPr>
                <w:rFonts w:asciiTheme="minorHAnsi" w:hAnsiTheme="minorHAnsi" w:cstheme="minorHAnsi"/>
                <w:color w:val="000000"/>
              </w:rPr>
              <w:t>HHS Acquisition Review Pilot Program</w:t>
            </w:r>
          </w:p>
          <w:p w14:paraId="20CE0E47" w14:textId="2F6B1EB0" w:rsidR="003D5DA1" w:rsidRPr="003D5DA1" w:rsidRDefault="003D5DA1" w:rsidP="00FF4E25">
            <w:pPr>
              <w:rPr>
                <w:rFonts w:asciiTheme="minorHAnsi" w:eastAsia="Calibri" w:hAnsiTheme="minorHAnsi" w:cstheme="minorHAnsi"/>
                <w:szCs w:val="24"/>
              </w:rPr>
            </w:pPr>
          </w:p>
        </w:tc>
        <w:tc>
          <w:tcPr>
            <w:tcW w:w="1284" w:type="dxa"/>
          </w:tcPr>
          <w:p w14:paraId="1C06712B" w14:textId="54916BC3" w:rsidR="003D5DA1" w:rsidRPr="003D5DA1" w:rsidRDefault="003D5DA1" w:rsidP="00FF4E25">
            <w:pPr>
              <w:rPr>
                <w:rFonts w:asciiTheme="minorHAnsi" w:eastAsia="Calibri" w:hAnsiTheme="minorHAnsi" w:cstheme="minorHAnsi"/>
                <w:szCs w:val="24"/>
              </w:rPr>
            </w:pPr>
            <w:r w:rsidRPr="003D5DA1">
              <w:rPr>
                <w:rFonts w:asciiTheme="minorHAnsi" w:hAnsiTheme="minorHAnsi" w:cstheme="minorHAnsi"/>
                <w:color w:val="000000"/>
                <w:szCs w:val="24"/>
              </w:rPr>
              <w:t>3/23/22</w:t>
            </w:r>
          </w:p>
        </w:tc>
        <w:tc>
          <w:tcPr>
            <w:tcW w:w="7210" w:type="dxa"/>
          </w:tcPr>
          <w:p w14:paraId="3E303B04" w14:textId="18046FBB" w:rsidR="003D5DA1" w:rsidRPr="003D5DA1" w:rsidRDefault="003D5DA1" w:rsidP="00FF4E25">
            <w:pPr>
              <w:rPr>
                <w:rFonts w:asciiTheme="minorHAnsi" w:eastAsia="Calibri" w:hAnsiTheme="minorHAnsi" w:cstheme="minorHAnsi"/>
                <w:szCs w:val="24"/>
              </w:rPr>
            </w:pPr>
            <w:r w:rsidRPr="003D5DA1">
              <w:rPr>
                <w:rFonts w:asciiTheme="minorHAnsi" w:hAnsiTheme="minorHAnsi" w:cstheme="minorHAnsi"/>
                <w:color w:val="000000"/>
              </w:rPr>
              <w:t>The purpose of this memorandum is to extend the HHS Acquisition Review Pilot Program.</w:t>
            </w:r>
          </w:p>
        </w:tc>
      </w:tr>
      <w:bookmarkEnd w:id="0"/>
    </w:tbl>
    <w:p w14:paraId="261BD368" w14:textId="77777777" w:rsidR="003D5DA1" w:rsidRDefault="003D5DA1" w:rsidP="00FF4E25">
      <w:pPr>
        <w:shd w:val="clear" w:color="auto" w:fill="FFFFFF"/>
        <w:spacing w:before="240" w:after="240" w:line="240" w:lineRule="auto"/>
        <w:jc w:val="center"/>
        <w:rPr>
          <w:rFonts w:eastAsia="Times New Roman" w:cs="Arial"/>
          <w:b/>
          <w:color w:val="222222"/>
          <w:sz w:val="32"/>
          <w:szCs w:val="32"/>
        </w:rPr>
      </w:pPr>
    </w:p>
    <w:p w14:paraId="183ACD01" w14:textId="34185FB1" w:rsidR="004D1137" w:rsidRPr="0072596E" w:rsidRDefault="009A5D35" w:rsidP="00FF4E25">
      <w:pPr>
        <w:shd w:val="clear" w:color="auto" w:fill="FFFFFF"/>
        <w:spacing w:before="240" w:after="240" w:line="240" w:lineRule="auto"/>
        <w:jc w:val="center"/>
        <w:rPr>
          <w:rFonts w:eastAsia="Times New Roman" w:cs="Arial"/>
          <w:b/>
          <w:color w:val="222222"/>
          <w:sz w:val="32"/>
          <w:szCs w:val="32"/>
        </w:rPr>
      </w:pPr>
      <w:r w:rsidRPr="0072596E">
        <w:rPr>
          <w:rFonts w:eastAsia="Times New Roman" w:cs="Arial"/>
          <w:b/>
          <w:color w:val="222222"/>
          <w:sz w:val="32"/>
          <w:szCs w:val="32"/>
        </w:rPr>
        <w:t xml:space="preserve">Acquisition </w:t>
      </w:r>
      <w:r w:rsidR="000E0F31" w:rsidRPr="0072596E">
        <w:rPr>
          <w:rFonts w:eastAsia="Times New Roman" w:cs="Arial"/>
          <w:b/>
          <w:color w:val="222222"/>
          <w:sz w:val="32"/>
          <w:szCs w:val="32"/>
        </w:rPr>
        <w:t>Training Information</w:t>
      </w:r>
    </w:p>
    <w:p w14:paraId="22D760DA" w14:textId="77777777" w:rsidR="004C4D13" w:rsidRPr="007E23B7" w:rsidRDefault="004C4D13" w:rsidP="00FF4E25">
      <w:pPr>
        <w:pStyle w:val="Heading2"/>
        <w:spacing w:before="0" w:line="240" w:lineRule="auto"/>
        <w:rPr>
          <w:rStyle w:val="Strong"/>
          <w:rFonts w:asciiTheme="minorHAnsi" w:hAnsiTheme="minorHAnsi" w:cstheme="minorHAnsi"/>
          <w:color w:val="000000" w:themeColor="text1"/>
          <w:sz w:val="28"/>
          <w:szCs w:val="28"/>
        </w:rPr>
      </w:pPr>
      <w:r w:rsidRPr="007E23B7">
        <w:rPr>
          <w:rStyle w:val="Strong"/>
          <w:rFonts w:asciiTheme="minorHAnsi" w:hAnsiTheme="minorHAnsi" w:cstheme="minorHAnsi"/>
          <w:color w:val="000000" w:themeColor="text1"/>
          <w:sz w:val="28"/>
          <w:szCs w:val="28"/>
        </w:rPr>
        <w:t>Acquisition Training at NIH</w:t>
      </w:r>
    </w:p>
    <w:p w14:paraId="3BAB5B98" w14:textId="77777777" w:rsidR="00225194" w:rsidRPr="007E23B7" w:rsidRDefault="004C4D13" w:rsidP="00FF4E25">
      <w:pPr>
        <w:spacing w:after="120" w:line="240" w:lineRule="auto"/>
        <w:rPr>
          <w:rFonts w:asciiTheme="minorHAnsi" w:eastAsia="Calibri" w:hAnsiTheme="minorHAnsi" w:cstheme="minorHAnsi"/>
          <w:color w:val="0000FF"/>
          <w:spacing w:val="-1"/>
          <w:szCs w:val="24"/>
          <w:u w:val="single" w:color="0000FF"/>
        </w:rPr>
      </w:pPr>
      <w:r w:rsidRPr="007E23B7">
        <w:rPr>
          <w:rFonts w:asciiTheme="minorHAnsi" w:eastAsia="Calibri" w:hAnsiTheme="minorHAnsi" w:cstheme="minorHAnsi"/>
          <w:spacing w:val="1"/>
          <w:szCs w:val="24"/>
        </w:rPr>
        <w:t>A</w:t>
      </w:r>
      <w:r w:rsidRPr="007E23B7">
        <w:rPr>
          <w:rFonts w:asciiTheme="minorHAnsi" w:eastAsia="Calibri" w:hAnsiTheme="minorHAnsi" w:cstheme="minorHAnsi"/>
          <w:szCs w:val="24"/>
        </w:rPr>
        <w:t>c</w:t>
      </w:r>
      <w:r w:rsidRPr="007E23B7">
        <w:rPr>
          <w:rFonts w:asciiTheme="minorHAnsi" w:eastAsia="Calibri" w:hAnsiTheme="minorHAnsi" w:cstheme="minorHAnsi"/>
          <w:spacing w:val="-1"/>
          <w:szCs w:val="24"/>
        </w:rPr>
        <w:t>q</w:t>
      </w:r>
      <w:r w:rsidRPr="007E23B7">
        <w:rPr>
          <w:rFonts w:asciiTheme="minorHAnsi" w:eastAsia="Calibri" w:hAnsiTheme="minorHAnsi" w:cstheme="minorHAnsi"/>
          <w:spacing w:val="1"/>
          <w:szCs w:val="24"/>
        </w:rPr>
        <w:t>u</w:t>
      </w:r>
      <w:r w:rsidRPr="007E23B7">
        <w:rPr>
          <w:rFonts w:asciiTheme="minorHAnsi" w:eastAsia="Calibri" w:hAnsiTheme="minorHAnsi" w:cstheme="minorHAnsi"/>
          <w:spacing w:val="-1"/>
          <w:szCs w:val="24"/>
        </w:rPr>
        <w:t>i</w:t>
      </w:r>
      <w:r w:rsidRPr="007E23B7">
        <w:rPr>
          <w:rFonts w:asciiTheme="minorHAnsi" w:eastAsia="Calibri" w:hAnsiTheme="minorHAnsi" w:cstheme="minorHAnsi"/>
          <w:szCs w:val="24"/>
        </w:rPr>
        <w:t>s</w:t>
      </w:r>
      <w:r w:rsidRPr="007E23B7">
        <w:rPr>
          <w:rFonts w:asciiTheme="minorHAnsi" w:eastAsia="Calibri" w:hAnsiTheme="minorHAnsi" w:cstheme="minorHAnsi"/>
          <w:spacing w:val="-1"/>
          <w:szCs w:val="24"/>
        </w:rPr>
        <w:t>i</w:t>
      </w:r>
      <w:r w:rsidRPr="007E23B7">
        <w:rPr>
          <w:rFonts w:asciiTheme="minorHAnsi" w:eastAsia="Calibri" w:hAnsiTheme="minorHAnsi" w:cstheme="minorHAnsi"/>
          <w:spacing w:val="1"/>
          <w:szCs w:val="24"/>
        </w:rPr>
        <w:t>t</w:t>
      </w:r>
      <w:r w:rsidRPr="007E23B7">
        <w:rPr>
          <w:rFonts w:asciiTheme="minorHAnsi" w:eastAsia="Calibri" w:hAnsiTheme="minorHAnsi" w:cstheme="minorHAnsi"/>
          <w:spacing w:val="-1"/>
          <w:szCs w:val="24"/>
        </w:rPr>
        <w:t>i</w:t>
      </w:r>
      <w:r w:rsidRPr="007E23B7">
        <w:rPr>
          <w:rFonts w:asciiTheme="minorHAnsi" w:eastAsia="Calibri" w:hAnsiTheme="minorHAnsi" w:cstheme="minorHAnsi"/>
          <w:spacing w:val="1"/>
          <w:szCs w:val="24"/>
        </w:rPr>
        <w:t>o</w:t>
      </w:r>
      <w:r w:rsidRPr="007E23B7">
        <w:rPr>
          <w:rFonts w:asciiTheme="minorHAnsi" w:eastAsia="Calibri" w:hAnsiTheme="minorHAnsi" w:cstheme="minorHAnsi"/>
          <w:szCs w:val="24"/>
        </w:rPr>
        <w:t>n</w:t>
      </w:r>
      <w:r w:rsidRPr="007E23B7">
        <w:rPr>
          <w:rFonts w:asciiTheme="minorHAnsi" w:eastAsia="Calibri" w:hAnsiTheme="minorHAnsi" w:cstheme="minorHAnsi"/>
          <w:spacing w:val="2"/>
          <w:szCs w:val="24"/>
        </w:rPr>
        <w:t xml:space="preserve"> </w:t>
      </w:r>
      <w:r w:rsidR="00EB24BF" w:rsidRPr="007E23B7">
        <w:rPr>
          <w:rFonts w:asciiTheme="minorHAnsi" w:eastAsia="Calibri" w:hAnsiTheme="minorHAnsi" w:cstheme="minorHAnsi"/>
          <w:spacing w:val="2"/>
          <w:szCs w:val="24"/>
        </w:rPr>
        <w:t>t</w:t>
      </w:r>
      <w:r w:rsidRPr="007E23B7">
        <w:rPr>
          <w:rFonts w:asciiTheme="minorHAnsi" w:eastAsia="Calibri" w:hAnsiTheme="minorHAnsi" w:cstheme="minorHAnsi"/>
          <w:spacing w:val="-3"/>
          <w:szCs w:val="24"/>
        </w:rPr>
        <w:t>r</w:t>
      </w:r>
      <w:r w:rsidRPr="007E23B7">
        <w:rPr>
          <w:rFonts w:asciiTheme="minorHAnsi" w:eastAsia="Calibri" w:hAnsiTheme="minorHAnsi" w:cstheme="minorHAnsi"/>
          <w:spacing w:val="1"/>
          <w:szCs w:val="24"/>
        </w:rPr>
        <w:t>a</w:t>
      </w:r>
      <w:r w:rsidRPr="007E23B7">
        <w:rPr>
          <w:rFonts w:asciiTheme="minorHAnsi" w:eastAsia="Calibri" w:hAnsiTheme="minorHAnsi" w:cstheme="minorHAnsi"/>
          <w:spacing w:val="-1"/>
          <w:szCs w:val="24"/>
        </w:rPr>
        <w:t>i</w:t>
      </w:r>
      <w:r w:rsidRPr="007E23B7">
        <w:rPr>
          <w:rFonts w:asciiTheme="minorHAnsi" w:eastAsia="Calibri" w:hAnsiTheme="minorHAnsi" w:cstheme="minorHAnsi"/>
          <w:spacing w:val="1"/>
          <w:szCs w:val="24"/>
        </w:rPr>
        <w:t>n</w:t>
      </w:r>
      <w:r w:rsidRPr="007E23B7">
        <w:rPr>
          <w:rFonts w:asciiTheme="minorHAnsi" w:eastAsia="Calibri" w:hAnsiTheme="minorHAnsi" w:cstheme="minorHAnsi"/>
          <w:spacing w:val="-1"/>
          <w:szCs w:val="24"/>
        </w:rPr>
        <w:t>i</w:t>
      </w:r>
      <w:r w:rsidRPr="007E23B7">
        <w:rPr>
          <w:rFonts w:asciiTheme="minorHAnsi" w:eastAsia="Calibri" w:hAnsiTheme="minorHAnsi" w:cstheme="minorHAnsi"/>
          <w:spacing w:val="1"/>
          <w:szCs w:val="24"/>
        </w:rPr>
        <w:t>n</w:t>
      </w:r>
      <w:r w:rsidRPr="007E23B7">
        <w:rPr>
          <w:rFonts w:asciiTheme="minorHAnsi" w:eastAsia="Calibri" w:hAnsiTheme="minorHAnsi" w:cstheme="minorHAnsi"/>
          <w:szCs w:val="24"/>
        </w:rPr>
        <w:t>g</w:t>
      </w:r>
      <w:r w:rsidRPr="007E23B7">
        <w:rPr>
          <w:rFonts w:asciiTheme="minorHAnsi" w:eastAsia="Calibri" w:hAnsiTheme="minorHAnsi" w:cstheme="minorHAnsi"/>
          <w:spacing w:val="-1"/>
          <w:szCs w:val="24"/>
        </w:rPr>
        <w:t xml:space="preserve"> </w:t>
      </w:r>
      <w:r w:rsidR="00EB24BF" w:rsidRPr="007E23B7">
        <w:rPr>
          <w:rFonts w:asciiTheme="minorHAnsi" w:eastAsia="Calibri" w:hAnsiTheme="minorHAnsi" w:cstheme="minorHAnsi"/>
          <w:spacing w:val="-1"/>
          <w:szCs w:val="24"/>
        </w:rPr>
        <w:t>c</w:t>
      </w:r>
      <w:r w:rsidRPr="007E23B7">
        <w:rPr>
          <w:rFonts w:asciiTheme="minorHAnsi" w:eastAsia="Calibri" w:hAnsiTheme="minorHAnsi" w:cstheme="minorHAnsi"/>
          <w:spacing w:val="-1"/>
          <w:szCs w:val="24"/>
        </w:rPr>
        <w:t>l</w:t>
      </w:r>
      <w:r w:rsidRPr="007E23B7">
        <w:rPr>
          <w:rFonts w:asciiTheme="minorHAnsi" w:eastAsia="Calibri" w:hAnsiTheme="minorHAnsi" w:cstheme="minorHAnsi"/>
          <w:spacing w:val="1"/>
          <w:szCs w:val="24"/>
        </w:rPr>
        <w:t>a</w:t>
      </w:r>
      <w:r w:rsidRPr="007E23B7">
        <w:rPr>
          <w:rFonts w:asciiTheme="minorHAnsi" w:eastAsia="Calibri" w:hAnsiTheme="minorHAnsi" w:cstheme="minorHAnsi"/>
          <w:szCs w:val="24"/>
        </w:rPr>
        <w:t>ss</w:t>
      </w:r>
      <w:r w:rsidRPr="007E23B7">
        <w:rPr>
          <w:rFonts w:asciiTheme="minorHAnsi" w:eastAsia="Calibri" w:hAnsiTheme="minorHAnsi" w:cstheme="minorHAnsi"/>
          <w:spacing w:val="1"/>
          <w:szCs w:val="24"/>
        </w:rPr>
        <w:t>e</w:t>
      </w:r>
      <w:r w:rsidRPr="007E23B7">
        <w:rPr>
          <w:rFonts w:asciiTheme="minorHAnsi" w:eastAsia="Calibri" w:hAnsiTheme="minorHAnsi" w:cstheme="minorHAnsi"/>
          <w:szCs w:val="24"/>
        </w:rPr>
        <w:t>s</w:t>
      </w:r>
      <w:r w:rsidRPr="007E23B7">
        <w:rPr>
          <w:rFonts w:asciiTheme="minorHAnsi" w:eastAsia="Calibri" w:hAnsiTheme="minorHAnsi" w:cstheme="minorHAnsi"/>
          <w:spacing w:val="1"/>
          <w:szCs w:val="24"/>
        </w:rPr>
        <w:t xml:space="preserve"> that are offered by the NIH Training Center </w:t>
      </w:r>
      <w:r w:rsidRPr="007E23B7">
        <w:rPr>
          <w:rFonts w:asciiTheme="minorHAnsi" w:eastAsia="Calibri" w:hAnsiTheme="minorHAnsi" w:cstheme="minorHAnsi"/>
          <w:szCs w:val="24"/>
        </w:rPr>
        <w:t>can</w:t>
      </w:r>
      <w:r w:rsidRPr="007E23B7">
        <w:rPr>
          <w:rFonts w:asciiTheme="minorHAnsi" w:eastAsia="Calibri" w:hAnsiTheme="minorHAnsi" w:cstheme="minorHAnsi"/>
          <w:spacing w:val="2"/>
          <w:szCs w:val="24"/>
        </w:rPr>
        <w:t xml:space="preserve"> </w:t>
      </w:r>
      <w:r w:rsidRPr="007E23B7">
        <w:rPr>
          <w:rFonts w:asciiTheme="minorHAnsi" w:eastAsia="Calibri" w:hAnsiTheme="minorHAnsi" w:cstheme="minorHAnsi"/>
          <w:spacing w:val="-1"/>
          <w:szCs w:val="24"/>
        </w:rPr>
        <w:t>b</w:t>
      </w:r>
      <w:r w:rsidRPr="007E23B7">
        <w:rPr>
          <w:rFonts w:asciiTheme="minorHAnsi" w:eastAsia="Calibri" w:hAnsiTheme="minorHAnsi" w:cstheme="minorHAnsi"/>
          <w:szCs w:val="24"/>
        </w:rPr>
        <w:t>e</w:t>
      </w:r>
      <w:r w:rsidRPr="007E23B7">
        <w:rPr>
          <w:rFonts w:asciiTheme="minorHAnsi" w:eastAsia="Calibri" w:hAnsiTheme="minorHAnsi" w:cstheme="minorHAnsi"/>
          <w:spacing w:val="2"/>
          <w:szCs w:val="24"/>
        </w:rPr>
        <w:t xml:space="preserve"> </w:t>
      </w:r>
      <w:r w:rsidRPr="007E23B7">
        <w:rPr>
          <w:rFonts w:asciiTheme="minorHAnsi" w:eastAsia="Calibri" w:hAnsiTheme="minorHAnsi" w:cstheme="minorHAnsi"/>
          <w:spacing w:val="1"/>
          <w:szCs w:val="24"/>
        </w:rPr>
        <w:t>a</w:t>
      </w:r>
      <w:r w:rsidRPr="007E23B7">
        <w:rPr>
          <w:rFonts w:asciiTheme="minorHAnsi" w:eastAsia="Calibri" w:hAnsiTheme="minorHAnsi" w:cstheme="minorHAnsi"/>
          <w:szCs w:val="24"/>
        </w:rPr>
        <w:t>c</w:t>
      </w:r>
      <w:r w:rsidRPr="007E23B7">
        <w:rPr>
          <w:rFonts w:asciiTheme="minorHAnsi" w:eastAsia="Calibri" w:hAnsiTheme="minorHAnsi" w:cstheme="minorHAnsi"/>
          <w:spacing w:val="-2"/>
          <w:szCs w:val="24"/>
        </w:rPr>
        <w:t>c</w:t>
      </w:r>
      <w:r w:rsidRPr="007E23B7">
        <w:rPr>
          <w:rFonts w:asciiTheme="minorHAnsi" w:eastAsia="Calibri" w:hAnsiTheme="minorHAnsi" w:cstheme="minorHAnsi"/>
          <w:spacing w:val="1"/>
          <w:szCs w:val="24"/>
        </w:rPr>
        <w:t>e</w:t>
      </w:r>
      <w:r w:rsidRPr="007E23B7">
        <w:rPr>
          <w:rFonts w:asciiTheme="minorHAnsi" w:eastAsia="Calibri" w:hAnsiTheme="minorHAnsi" w:cstheme="minorHAnsi"/>
          <w:szCs w:val="24"/>
        </w:rPr>
        <w:t>ss</w:t>
      </w:r>
      <w:r w:rsidRPr="007E23B7">
        <w:rPr>
          <w:rFonts w:asciiTheme="minorHAnsi" w:eastAsia="Calibri" w:hAnsiTheme="minorHAnsi" w:cstheme="minorHAnsi"/>
          <w:spacing w:val="-1"/>
          <w:szCs w:val="24"/>
        </w:rPr>
        <w:t>e</w:t>
      </w:r>
      <w:r w:rsidRPr="007E23B7">
        <w:rPr>
          <w:rFonts w:asciiTheme="minorHAnsi" w:eastAsia="Calibri" w:hAnsiTheme="minorHAnsi" w:cstheme="minorHAnsi"/>
          <w:szCs w:val="24"/>
        </w:rPr>
        <w:t>d</w:t>
      </w:r>
      <w:r w:rsidRPr="007E23B7">
        <w:rPr>
          <w:rFonts w:asciiTheme="minorHAnsi" w:eastAsia="Calibri" w:hAnsiTheme="minorHAnsi" w:cstheme="minorHAnsi"/>
          <w:spacing w:val="2"/>
          <w:szCs w:val="24"/>
        </w:rPr>
        <w:t xml:space="preserve"> </w:t>
      </w:r>
      <w:r w:rsidRPr="007E23B7">
        <w:rPr>
          <w:rFonts w:asciiTheme="minorHAnsi" w:eastAsia="Calibri" w:hAnsiTheme="minorHAnsi" w:cstheme="minorHAnsi"/>
          <w:spacing w:val="1"/>
          <w:szCs w:val="24"/>
        </w:rPr>
        <w:t>a</w:t>
      </w:r>
      <w:r w:rsidRPr="007E23B7">
        <w:rPr>
          <w:rFonts w:asciiTheme="minorHAnsi" w:eastAsia="Calibri" w:hAnsiTheme="minorHAnsi" w:cstheme="minorHAnsi"/>
          <w:szCs w:val="24"/>
        </w:rPr>
        <w:t>t</w:t>
      </w:r>
      <w:r w:rsidRPr="007E23B7">
        <w:rPr>
          <w:rFonts w:asciiTheme="minorHAnsi" w:eastAsia="Calibri" w:hAnsiTheme="minorHAnsi" w:cstheme="minorHAnsi"/>
          <w:spacing w:val="-1"/>
          <w:szCs w:val="24"/>
        </w:rPr>
        <w:t xml:space="preserve"> </w:t>
      </w:r>
      <w:r w:rsidRPr="007E23B7">
        <w:rPr>
          <w:rFonts w:asciiTheme="minorHAnsi" w:eastAsia="Calibri" w:hAnsiTheme="minorHAnsi" w:cstheme="minorHAnsi"/>
          <w:spacing w:val="1"/>
          <w:szCs w:val="24"/>
        </w:rPr>
        <w:t>th</w:t>
      </w:r>
      <w:r w:rsidRPr="007E23B7">
        <w:rPr>
          <w:rFonts w:asciiTheme="minorHAnsi" w:eastAsia="Calibri" w:hAnsiTheme="minorHAnsi" w:cstheme="minorHAnsi"/>
          <w:szCs w:val="24"/>
        </w:rPr>
        <w:t>e</w:t>
      </w:r>
      <w:r w:rsidRPr="007E23B7">
        <w:rPr>
          <w:rFonts w:asciiTheme="minorHAnsi" w:eastAsia="Calibri" w:hAnsiTheme="minorHAnsi" w:cstheme="minorHAnsi"/>
          <w:spacing w:val="-3"/>
          <w:szCs w:val="24"/>
        </w:rPr>
        <w:t xml:space="preserve"> </w:t>
      </w:r>
      <w:r w:rsidRPr="007E23B7">
        <w:rPr>
          <w:rFonts w:asciiTheme="minorHAnsi" w:eastAsia="Calibri" w:hAnsiTheme="minorHAnsi" w:cstheme="minorHAnsi"/>
          <w:spacing w:val="3"/>
          <w:szCs w:val="24"/>
        </w:rPr>
        <w:t>f</w:t>
      </w:r>
      <w:r w:rsidRPr="007E23B7">
        <w:rPr>
          <w:rFonts w:asciiTheme="minorHAnsi" w:eastAsia="Calibri" w:hAnsiTheme="minorHAnsi" w:cstheme="minorHAnsi"/>
          <w:spacing w:val="1"/>
          <w:szCs w:val="24"/>
        </w:rPr>
        <w:t>o</w:t>
      </w:r>
      <w:r w:rsidRPr="007E23B7">
        <w:rPr>
          <w:rFonts w:asciiTheme="minorHAnsi" w:eastAsia="Calibri" w:hAnsiTheme="minorHAnsi" w:cstheme="minorHAnsi"/>
          <w:spacing w:val="-1"/>
          <w:szCs w:val="24"/>
        </w:rPr>
        <w:t>ll</w:t>
      </w:r>
      <w:r w:rsidRPr="007E23B7">
        <w:rPr>
          <w:rFonts w:asciiTheme="minorHAnsi" w:eastAsia="Calibri" w:hAnsiTheme="minorHAnsi" w:cstheme="minorHAnsi"/>
          <w:spacing w:val="1"/>
          <w:szCs w:val="24"/>
        </w:rPr>
        <w:t>o</w:t>
      </w:r>
      <w:r w:rsidRPr="007E23B7">
        <w:rPr>
          <w:rFonts w:asciiTheme="minorHAnsi" w:eastAsia="Calibri" w:hAnsiTheme="minorHAnsi" w:cstheme="minorHAnsi"/>
          <w:spacing w:val="-3"/>
          <w:szCs w:val="24"/>
        </w:rPr>
        <w:t>w</w:t>
      </w:r>
      <w:r w:rsidRPr="007E23B7">
        <w:rPr>
          <w:rFonts w:asciiTheme="minorHAnsi" w:eastAsia="Calibri" w:hAnsiTheme="minorHAnsi" w:cstheme="minorHAnsi"/>
          <w:spacing w:val="-1"/>
          <w:szCs w:val="24"/>
        </w:rPr>
        <w:t>i</w:t>
      </w:r>
      <w:r w:rsidRPr="007E23B7">
        <w:rPr>
          <w:rFonts w:asciiTheme="minorHAnsi" w:eastAsia="Calibri" w:hAnsiTheme="minorHAnsi" w:cstheme="minorHAnsi"/>
          <w:spacing w:val="1"/>
          <w:szCs w:val="24"/>
        </w:rPr>
        <w:t xml:space="preserve">ng </w:t>
      </w:r>
      <w:r w:rsidRPr="007E23B7">
        <w:rPr>
          <w:rFonts w:asciiTheme="minorHAnsi" w:eastAsia="Calibri" w:hAnsiTheme="minorHAnsi" w:cstheme="minorHAnsi"/>
          <w:szCs w:val="24"/>
        </w:rPr>
        <w:t>li</w:t>
      </w:r>
      <w:r w:rsidRPr="007E23B7">
        <w:rPr>
          <w:rFonts w:asciiTheme="minorHAnsi" w:eastAsia="Calibri" w:hAnsiTheme="minorHAnsi" w:cstheme="minorHAnsi"/>
          <w:spacing w:val="1"/>
          <w:szCs w:val="24"/>
        </w:rPr>
        <w:t>n</w:t>
      </w:r>
      <w:r w:rsidRPr="007E23B7">
        <w:rPr>
          <w:rFonts w:asciiTheme="minorHAnsi" w:eastAsia="Calibri" w:hAnsiTheme="minorHAnsi" w:cstheme="minorHAnsi"/>
          <w:szCs w:val="24"/>
        </w:rPr>
        <w:t xml:space="preserve">k: </w:t>
      </w:r>
      <w:r w:rsidRPr="007E23B7">
        <w:rPr>
          <w:rFonts w:asciiTheme="minorHAnsi" w:eastAsia="Calibri" w:hAnsiTheme="minorHAnsi" w:cstheme="minorHAnsi"/>
          <w:color w:val="0000FF"/>
          <w:spacing w:val="-65"/>
          <w:szCs w:val="24"/>
        </w:rPr>
        <w:t xml:space="preserve"> </w:t>
      </w:r>
      <w:hyperlink r:id="rId22" w:tooltip="Acquisitions Management Courses" w:history="1">
        <w:r w:rsidR="00EB24BF" w:rsidRPr="007E23B7">
          <w:rPr>
            <w:rStyle w:val="Hyperlink"/>
            <w:rFonts w:asciiTheme="minorHAnsi" w:eastAsia="Calibri" w:hAnsiTheme="minorHAnsi" w:cstheme="minorHAnsi"/>
            <w:spacing w:val="-1"/>
            <w:szCs w:val="24"/>
          </w:rPr>
          <w:t>Acquisitions Management Courses</w:t>
        </w:r>
      </w:hyperlink>
    </w:p>
    <w:p w14:paraId="37E5AC3D" w14:textId="77777777" w:rsidR="004C4D13" w:rsidRPr="007E23B7" w:rsidRDefault="004C4D13" w:rsidP="00FF4E25">
      <w:pPr>
        <w:pStyle w:val="Heading2"/>
        <w:spacing w:before="0" w:line="240" w:lineRule="auto"/>
        <w:rPr>
          <w:rStyle w:val="Strong"/>
          <w:rFonts w:asciiTheme="minorHAnsi" w:eastAsiaTheme="minorHAnsi" w:hAnsiTheme="minorHAnsi" w:cstheme="minorHAnsi"/>
          <w:color w:val="000000" w:themeColor="text1"/>
          <w:sz w:val="28"/>
          <w:szCs w:val="28"/>
        </w:rPr>
      </w:pPr>
      <w:r w:rsidRPr="007E23B7">
        <w:rPr>
          <w:rStyle w:val="Strong"/>
          <w:rFonts w:asciiTheme="minorHAnsi" w:hAnsiTheme="minorHAnsi" w:cstheme="minorHAnsi"/>
          <w:color w:val="000000" w:themeColor="text1"/>
          <w:sz w:val="28"/>
          <w:szCs w:val="28"/>
        </w:rPr>
        <w:t>Federal Acquisition Certification Coursework</w:t>
      </w:r>
    </w:p>
    <w:p w14:paraId="4FFD8704" w14:textId="3C97FE4E" w:rsidR="004A6B0A" w:rsidRPr="007E23B7" w:rsidRDefault="004A6B0A" w:rsidP="00FF4E25">
      <w:pPr>
        <w:spacing w:after="120" w:line="240" w:lineRule="auto"/>
        <w:rPr>
          <w:rFonts w:asciiTheme="minorHAnsi" w:eastAsia="Calibri" w:hAnsiTheme="minorHAnsi" w:cstheme="minorHAnsi"/>
          <w:szCs w:val="24"/>
        </w:rPr>
      </w:pPr>
      <w:r w:rsidRPr="007E23B7">
        <w:rPr>
          <w:rFonts w:asciiTheme="minorHAnsi" w:eastAsia="Calibri" w:hAnsiTheme="minorHAnsi" w:cstheme="minorHAnsi"/>
          <w:szCs w:val="24"/>
        </w:rPr>
        <w:t xml:space="preserve">CON courses and other Federal Acquisition Certification required courses can be found at the </w:t>
      </w:r>
      <w:hyperlink r:id="rId23" w:tooltip="NIH Training Center" w:history="1">
        <w:r w:rsidRPr="007E23B7">
          <w:rPr>
            <w:rFonts w:asciiTheme="minorHAnsi" w:eastAsia="Calibri" w:hAnsiTheme="minorHAnsi" w:cstheme="minorHAnsi"/>
            <w:color w:val="0563C1"/>
            <w:szCs w:val="24"/>
            <w:u w:val="single"/>
          </w:rPr>
          <w:t>NIH Training Center</w:t>
        </w:r>
      </w:hyperlink>
      <w:r w:rsidRPr="007E23B7">
        <w:rPr>
          <w:rFonts w:asciiTheme="minorHAnsi" w:eastAsia="Calibri" w:hAnsiTheme="minorHAnsi" w:cstheme="minorHAnsi"/>
          <w:szCs w:val="24"/>
        </w:rPr>
        <w:t xml:space="preserve">, </w:t>
      </w:r>
      <w:hyperlink r:id="rId24" w:tooltip="Federal Acquisition Institute" w:history="1">
        <w:r w:rsidRPr="007E23B7">
          <w:rPr>
            <w:rFonts w:asciiTheme="minorHAnsi" w:eastAsia="Calibri" w:hAnsiTheme="minorHAnsi" w:cstheme="minorHAnsi"/>
            <w:color w:val="0563C1"/>
            <w:szCs w:val="24"/>
            <w:u w:val="single"/>
          </w:rPr>
          <w:t>Federal Acquisition Institute CSOD System</w:t>
        </w:r>
      </w:hyperlink>
      <w:r w:rsidRPr="007E23B7">
        <w:rPr>
          <w:rFonts w:asciiTheme="minorHAnsi" w:eastAsia="Calibri" w:hAnsiTheme="minorHAnsi" w:cstheme="minorHAnsi"/>
          <w:szCs w:val="24"/>
        </w:rPr>
        <w:t xml:space="preserve">, and </w:t>
      </w:r>
      <w:hyperlink r:id="rId25" w:tooltip="DAU Training Center" w:history="1">
        <w:r w:rsidRPr="007E23B7">
          <w:rPr>
            <w:rFonts w:asciiTheme="minorHAnsi" w:eastAsia="Calibri" w:hAnsiTheme="minorHAnsi" w:cstheme="minorHAnsi"/>
            <w:color w:val="0563C1"/>
            <w:szCs w:val="24"/>
            <w:u w:val="single"/>
          </w:rPr>
          <w:t>Defense Acquisition University</w:t>
        </w:r>
      </w:hyperlink>
    </w:p>
    <w:p w14:paraId="7A50C339" w14:textId="711AD7B2" w:rsidR="004C4D13" w:rsidRPr="007E23B7" w:rsidRDefault="004C4D13" w:rsidP="00FF4E25">
      <w:pPr>
        <w:spacing w:line="240" w:lineRule="auto"/>
        <w:rPr>
          <w:rStyle w:val="Strong"/>
          <w:rFonts w:asciiTheme="minorHAnsi" w:hAnsiTheme="minorHAnsi" w:cstheme="minorHAnsi"/>
          <w:sz w:val="28"/>
          <w:szCs w:val="28"/>
        </w:rPr>
      </w:pPr>
      <w:r w:rsidRPr="007E23B7">
        <w:rPr>
          <w:rStyle w:val="Strong"/>
          <w:rFonts w:asciiTheme="minorHAnsi" w:hAnsiTheme="minorHAnsi" w:cstheme="minorHAnsi"/>
          <w:sz w:val="28"/>
          <w:szCs w:val="28"/>
        </w:rPr>
        <w:t>Section 508 Accessibility Training</w:t>
      </w:r>
    </w:p>
    <w:p w14:paraId="075E698F" w14:textId="77777777" w:rsidR="00C66CE4" w:rsidRPr="007E23B7" w:rsidRDefault="004C4D13" w:rsidP="00FF4E25">
      <w:pPr>
        <w:spacing w:after="120" w:line="240" w:lineRule="auto"/>
        <w:rPr>
          <w:rFonts w:asciiTheme="minorHAnsi" w:hAnsiTheme="minorHAnsi" w:cstheme="minorHAnsi"/>
          <w:szCs w:val="24"/>
        </w:rPr>
      </w:pPr>
      <w:r w:rsidRPr="007E23B7">
        <w:rPr>
          <w:rFonts w:asciiTheme="minorHAnsi" w:hAnsiTheme="minorHAnsi" w:cstheme="minorHAnsi"/>
          <w:szCs w:val="24"/>
        </w:rPr>
        <w:lastRenderedPageBreak/>
        <w:t>Section 508 Accessibility Training courses can be accessed at</w:t>
      </w:r>
      <w:bookmarkStart w:id="2" w:name="_Hlk419199521"/>
      <w:r w:rsidRPr="007E23B7">
        <w:rPr>
          <w:rFonts w:asciiTheme="minorHAnsi" w:hAnsiTheme="minorHAnsi" w:cstheme="minorHAnsi"/>
          <w:szCs w:val="24"/>
        </w:rPr>
        <w:t xml:space="preserve">: </w:t>
      </w:r>
      <w:hyperlink r:id="rId26" w:tooltip="CIT 508 Training Webpage" w:history="1">
        <w:bookmarkEnd w:id="2"/>
        <w:r w:rsidR="004D1137" w:rsidRPr="007E23B7">
          <w:rPr>
            <w:rStyle w:val="Hyperlink"/>
            <w:rFonts w:asciiTheme="minorHAnsi" w:hAnsiTheme="minorHAnsi" w:cstheme="minorHAnsi"/>
            <w:szCs w:val="24"/>
          </w:rPr>
          <w:t>CIT Section 508 Accessibility Training Website</w:t>
        </w:r>
      </w:hyperlink>
      <w:r w:rsidRPr="007E23B7">
        <w:rPr>
          <w:rFonts w:asciiTheme="minorHAnsi" w:hAnsiTheme="minorHAnsi" w:cstheme="minorHAnsi"/>
          <w:szCs w:val="24"/>
        </w:rPr>
        <w:t>.</w:t>
      </w:r>
    </w:p>
    <w:p w14:paraId="4C0437BD" w14:textId="77777777" w:rsidR="004C4D13" w:rsidRPr="007E23B7" w:rsidRDefault="004C4D13" w:rsidP="00FF4E25">
      <w:pPr>
        <w:pStyle w:val="Heading2"/>
        <w:spacing w:before="0" w:line="240" w:lineRule="auto"/>
        <w:rPr>
          <w:rStyle w:val="Strong"/>
          <w:rFonts w:asciiTheme="minorHAnsi" w:hAnsiTheme="minorHAnsi" w:cstheme="minorHAnsi"/>
          <w:color w:val="000000" w:themeColor="text1"/>
          <w:sz w:val="28"/>
          <w:szCs w:val="28"/>
        </w:rPr>
      </w:pPr>
      <w:r w:rsidRPr="007E23B7">
        <w:rPr>
          <w:rStyle w:val="Strong"/>
          <w:rFonts w:asciiTheme="minorHAnsi" w:hAnsiTheme="minorHAnsi" w:cstheme="minorHAnsi"/>
          <w:color w:val="000000" w:themeColor="text1"/>
          <w:sz w:val="28"/>
          <w:szCs w:val="28"/>
        </w:rPr>
        <w:t>Green Purchasing Training</w:t>
      </w:r>
    </w:p>
    <w:p w14:paraId="58DB2E9E" w14:textId="6D5667F7" w:rsidR="002B2CC4" w:rsidRPr="007E23B7" w:rsidRDefault="004C4D13" w:rsidP="00FF4E25">
      <w:pPr>
        <w:spacing w:line="240" w:lineRule="auto"/>
        <w:rPr>
          <w:rFonts w:asciiTheme="minorHAnsi" w:eastAsia="Calibri" w:hAnsiTheme="minorHAnsi" w:cstheme="minorHAnsi"/>
          <w:color w:val="000000" w:themeColor="text1"/>
          <w:szCs w:val="24"/>
        </w:rPr>
      </w:pPr>
      <w:r w:rsidRPr="007E23B7">
        <w:rPr>
          <w:rFonts w:asciiTheme="minorHAnsi" w:eastAsia="Calibri" w:hAnsiTheme="minorHAnsi" w:cstheme="minorHAnsi"/>
          <w:color w:val="000000" w:themeColor="text1"/>
          <w:szCs w:val="24"/>
        </w:rPr>
        <w:t xml:space="preserve">Green Purchasing Training and other Green Training courses can be found at: </w:t>
      </w:r>
      <w:hyperlink r:id="rId27" w:tooltip="OALM Green Purchasing Website" w:history="1">
        <w:r w:rsidRPr="007E23B7">
          <w:rPr>
            <w:rStyle w:val="Hyperlink"/>
            <w:rFonts w:asciiTheme="minorHAnsi" w:eastAsia="Calibri" w:hAnsiTheme="minorHAnsi" w:cstheme="minorHAnsi"/>
            <w:szCs w:val="24"/>
          </w:rPr>
          <w:t>OALM Green Purchasing Website</w:t>
        </w:r>
      </w:hyperlink>
      <w:r w:rsidRPr="007E23B7">
        <w:rPr>
          <w:rFonts w:asciiTheme="minorHAnsi" w:eastAsia="Calibri" w:hAnsiTheme="minorHAnsi" w:cstheme="minorHAnsi"/>
          <w:color w:val="000000" w:themeColor="text1"/>
          <w:szCs w:val="24"/>
        </w:rPr>
        <w:t>.</w:t>
      </w:r>
    </w:p>
    <w:p w14:paraId="54F1CF8B" w14:textId="460D7773" w:rsidR="00C801C6" w:rsidRPr="007E23B7" w:rsidRDefault="00F364AA" w:rsidP="00FF4E25">
      <w:pPr>
        <w:spacing w:before="480" w:after="160" w:line="240" w:lineRule="auto"/>
        <w:rPr>
          <w:rStyle w:val="Strong"/>
          <w:rFonts w:asciiTheme="minorHAnsi" w:hAnsiTheme="minorHAnsi" w:cstheme="minorHAnsi"/>
        </w:rPr>
      </w:pPr>
      <w:r w:rsidRPr="007E23B7">
        <w:rPr>
          <w:rFonts w:asciiTheme="minorHAnsi" w:eastAsia="Calibri" w:hAnsiTheme="minorHAnsi" w:cstheme="minorHAnsi"/>
          <w:b/>
          <w:bCs/>
          <w:color w:val="000000" w:themeColor="text1"/>
          <w:szCs w:val="24"/>
        </w:rPr>
        <w:t>T</w:t>
      </w:r>
      <w:r w:rsidR="00C801C6" w:rsidRPr="007E23B7">
        <w:rPr>
          <w:rStyle w:val="Strong"/>
          <w:rFonts w:asciiTheme="minorHAnsi" w:hAnsiTheme="minorHAnsi" w:cstheme="minorHAnsi"/>
        </w:rPr>
        <w:t>HANKS!</w:t>
      </w:r>
    </w:p>
    <w:p w14:paraId="5BB3DD70" w14:textId="77777777" w:rsidR="004467E3" w:rsidRPr="007E23B7" w:rsidRDefault="00C801C6" w:rsidP="00FF4E25">
      <w:pPr>
        <w:spacing w:after="120" w:line="240" w:lineRule="auto"/>
        <w:rPr>
          <w:rFonts w:asciiTheme="minorHAnsi" w:hAnsiTheme="minorHAnsi" w:cstheme="minorHAnsi"/>
          <w:bCs/>
          <w:szCs w:val="24"/>
        </w:rPr>
      </w:pPr>
      <w:r w:rsidRPr="007E23B7">
        <w:rPr>
          <w:rStyle w:val="Strong"/>
          <w:rFonts w:asciiTheme="minorHAnsi" w:hAnsiTheme="minorHAnsi" w:cstheme="minorHAnsi"/>
          <w:b w:val="0"/>
          <w:szCs w:val="24"/>
        </w:rPr>
        <w:t xml:space="preserve">We </w:t>
      </w:r>
      <w:r w:rsidR="003B34FC" w:rsidRPr="007E23B7">
        <w:rPr>
          <w:rStyle w:val="Strong"/>
          <w:rFonts w:asciiTheme="minorHAnsi" w:hAnsiTheme="minorHAnsi" w:cstheme="minorHAnsi"/>
          <w:b w:val="0"/>
          <w:szCs w:val="24"/>
        </w:rPr>
        <w:t>w</w:t>
      </w:r>
      <w:r w:rsidRPr="007E23B7">
        <w:rPr>
          <w:rStyle w:val="Strong"/>
          <w:rFonts w:asciiTheme="minorHAnsi" w:hAnsiTheme="minorHAnsi" w:cstheme="minorHAnsi"/>
          <w:b w:val="0"/>
          <w:szCs w:val="24"/>
        </w:rPr>
        <w:t>ou</w:t>
      </w:r>
      <w:r w:rsidR="003B34FC" w:rsidRPr="007E23B7">
        <w:rPr>
          <w:rStyle w:val="Strong"/>
          <w:rFonts w:asciiTheme="minorHAnsi" w:hAnsiTheme="minorHAnsi" w:cstheme="minorHAnsi"/>
          <w:b w:val="0"/>
          <w:szCs w:val="24"/>
        </w:rPr>
        <w:t xml:space="preserve">ld like to thank all those who contributed to this and future editions of the </w:t>
      </w:r>
      <w:r w:rsidRPr="007E23B7">
        <w:rPr>
          <w:rStyle w:val="Strong"/>
          <w:rFonts w:asciiTheme="minorHAnsi" w:hAnsiTheme="minorHAnsi" w:cstheme="minorHAnsi"/>
          <w:b w:val="0"/>
          <w:szCs w:val="24"/>
        </w:rPr>
        <w:t>OALM Newsletter.</w:t>
      </w:r>
    </w:p>
    <w:p w14:paraId="1E42F8A4" w14:textId="451FFA34" w:rsidR="00B731C5" w:rsidRPr="007E23B7" w:rsidRDefault="004C4D13" w:rsidP="00FF4E25">
      <w:pPr>
        <w:spacing w:after="120" w:line="240" w:lineRule="auto"/>
        <w:rPr>
          <w:rFonts w:asciiTheme="minorHAnsi" w:eastAsia="Calibri" w:hAnsiTheme="minorHAnsi" w:cstheme="minorHAnsi"/>
          <w:szCs w:val="24"/>
        </w:rPr>
      </w:pPr>
      <w:r w:rsidRPr="007E23B7">
        <w:rPr>
          <w:rFonts w:asciiTheme="minorHAnsi" w:eastAsia="Calibri" w:hAnsiTheme="minorHAnsi" w:cstheme="minorHAnsi"/>
          <w:szCs w:val="24"/>
        </w:rPr>
        <w:t xml:space="preserve">The OALM Newsletter will be published </w:t>
      </w:r>
      <w:r w:rsidR="009A5D35" w:rsidRPr="007E23B7">
        <w:rPr>
          <w:rFonts w:asciiTheme="minorHAnsi" w:eastAsia="Calibri" w:hAnsiTheme="minorHAnsi" w:cstheme="minorHAnsi"/>
          <w:szCs w:val="24"/>
        </w:rPr>
        <w:t>four</w:t>
      </w:r>
      <w:r w:rsidRPr="007E23B7">
        <w:rPr>
          <w:rFonts w:asciiTheme="minorHAnsi" w:eastAsia="Calibri" w:hAnsiTheme="minorHAnsi" w:cstheme="minorHAnsi"/>
          <w:szCs w:val="24"/>
        </w:rPr>
        <w:t xml:space="preserve"> (</w:t>
      </w:r>
      <w:r w:rsidR="009A5D35" w:rsidRPr="007E23B7">
        <w:rPr>
          <w:rFonts w:asciiTheme="minorHAnsi" w:eastAsia="Calibri" w:hAnsiTheme="minorHAnsi" w:cstheme="minorHAnsi"/>
          <w:szCs w:val="24"/>
        </w:rPr>
        <w:t>4</w:t>
      </w:r>
      <w:r w:rsidRPr="007E23B7">
        <w:rPr>
          <w:rFonts w:asciiTheme="minorHAnsi" w:eastAsia="Calibri" w:hAnsiTheme="minorHAnsi" w:cstheme="minorHAnsi"/>
          <w:szCs w:val="24"/>
        </w:rPr>
        <w:t>) times in calendar year 20</w:t>
      </w:r>
      <w:r w:rsidR="00631EA9" w:rsidRPr="007E23B7">
        <w:rPr>
          <w:rFonts w:asciiTheme="minorHAnsi" w:eastAsia="Calibri" w:hAnsiTheme="minorHAnsi" w:cstheme="minorHAnsi"/>
          <w:szCs w:val="24"/>
        </w:rPr>
        <w:t>2</w:t>
      </w:r>
      <w:r w:rsidR="002F2AAF">
        <w:rPr>
          <w:rFonts w:asciiTheme="minorHAnsi" w:eastAsia="Calibri" w:hAnsiTheme="minorHAnsi" w:cstheme="minorHAnsi"/>
          <w:szCs w:val="24"/>
        </w:rPr>
        <w:t>2</w:t>
      </w:r>
      <w:r w:rsidRPr="007E23B7">
        <w:rPr>
          <w:rFonts w:asciiTheme="minorHAnsi" w:eastAsia="Calibri" w:hAnsiTheme="minorHAnsi" w:cstheme="minorHAnsi"/>
          <w:szCs w:val="24"/>
        </w:rPr>
        <w:t>. We encourage staff to submit articles that would be of interest to our readers. We will do our best to include such articles in future editions of the OALM Newsletter.</w:t>
      </w:r>
    </w:p>
    <w:p w14:paraId="7A2B6B83" w14:textId="5B66ACD6" w:rsidR="00862253" w:rsidRDefault="004C4D13" w:rsidP="00FF4E25">
      <w:pPr>
        <w:widowControl w:val="0"/>
        <w:spacing w:line="240" w:lineRule="auto"/>
        <w:rPr>
          <w:rFonts w:ascii="Franklin Gothic Book" w:hAnsi="Franklin Gothic Book"/>
          <w:sz w:val="18"/>
        </w:rPr>
      </w:pPr>
      <w:r w:rsidRPr="007E23B7">
        <w:rPr>
          <w:rFonts w:asciiTheme="minorHAnsi" w:eastAsia="Calibri" w:hAnsiTheme="minorHAnsi" w:cstheme="minorHAnsi"/>
          <w:szCs w:val="24"/>
        </w:rPr>
        <w:t>P</w:t>
      </w:r>
      <w:r w:rsidRPr="007E23B7">
        <w:rPr>
          <w:rFonts w:asciiTheme="minorHAnsi" w:eastAsia="Calibri" w:hAnsiTheme="minorHAnsi" w:cstheme="minorHAnsi"/>
          <w:spacing w:val="-1"/>
          <w:szCs w:val="24"/>
        </w:rPr>
        <w:t>l</w:t>
      </w:r>
      <w:r w:rsidRPr="007E23B7">
        <w:rPr>
          <w:rFonts w:asciiTheme="minorHAnsi" w:eastAsia="Calibri" w:hAnsiTheme="minorHAnsi" w:cstheme="minorHAnsi"/>
          <w:szCs w:val="24"/>
        </w:rPr>
        <w:t>ease</w:t>
      </w:r>
      <w:r w:rsidRPr="007E23B7">
        <w:rPr>
          <w:rFonts w:asciiTheme="minorHAnsi" w:eastAsia="Calibri" w:hAnsiTheme="minorHAnsi" w:cstheme="minorHAnsi"/>
          <w:spacing w:val="-1"/>
          <w:szCs w:val="24"/>
        </w:rPr>
        <w:t xml:space="preserve"> </w:t>
      </w:r>
      <w:r w:rsidRPr="007E23B7">
        <w:rPr>
          <w:rFonts w:asciiTheme="minorHAnsi" w:eastAsia="Calibri" w:hAnsiTheme="minorHAnsi" w:cstheme="minorHAnsi"/>
          <w:szCs w:val="24"/>
        </w:rPr>
        <w:t>a</w:t>
      </w:r>
      <w:r w:rsidRPr="007E23B7">
        <w:rPr>
          <w:rFonts w:asciiTheme="minorHAnsi" w:eastAsia="Calibri" w:hAnsiTheme="minorHAnsi" w:cstheme="minorHAnsi"/>
          <w:spacing w:val="-2"/>
          <w:szCs w:val="24"/>
        </w:rPr>
        <w:t>d</w:t>
      </w:r>
      <w:r w:rsidRPr="007E23B7">
        <w:rPr>
          <w:rFonts w:asciiTheme="minorHAnsi" w:eastAsia="Calibri" w:hAnsiTheme="minorHAnsi" w:cstheme="minorHAnsi"/>
          <w:szCs w:val="24"/>
        </w:rPr>
        <w:t>d</w:t>
      </w:r>
      <w:r w:rsidRPr="007E23B7">
        <w:rPr>
          <w:rFonts w:asciiTheme="minorHAnsi" w:eastAsia="Calibri" w:hAnsiTheme="minorHAnsi" w:cstheme="minorHAnsi"/>
          <w:spacing w:val="-1"/>
          <w:szCs w:val="24"/>
        </w:rPr>
        <w:t>r</w:t>
      </w:r>
      <w:r w:rsidRPr="007E23B7">
        <w:rPr>
          <w:rFonts w:asciiTheme="minorHAnsi" w:eastAsia="Calibri" w:hAnsiTheme="minorHAnsi" w:cstheme="minorHAnsi"/>
          <w:szCs w:val="24"/>
        </w:rPr>
        <w:t>ess a</w:t>
      </w:r>
      <w:r w:rsidRPr="007E23B7">
        <w:rPr>
          <w:rFonts w:asciiTheme="minorHAnsi" w:eastAsia="Calibri" w:hAnsiTheme="minorHAnsi" w:cstheme="minorHAnsi"/>
          <w:spacing w:val="-1"/>
          <w:szCs w:val="24"/>
        </w:rPr>
        <w:t>l</w:t>
      </w:r>
      <w:r w:rsidRPr="007E23B7">
        <w:rPr>
          <w:rFonts w:asciiTheme="minorHAnsi" w:eastAsia="Calibri" w:hAnsiTheme="minorHAnsi" w:cstheme="minorHAnsi"/>
          <w:szCs w:val="24"/>
        </w:rPr>
        <w:t>l co</w:t>
      </w:r>
      <w:r w:rsidRPr="007E23B7">
        <w:rPr>
          <w:rFonts w:asciiTheme="minorHAnsi" w:eastAsia="Calibri" w:hAnsiTheme="minorHAnsi" w:cstheme="minorHAnsi"/>
          <w:spacing w:val="-1"/>
          <w:szCs w:val="24"/>
        </w:rPr>
        <w:t>r</w:t>
      </w:r>
      <w:r w:rsidRPr="007E23B7">
        <w:rPr>
          <w:rFonts w:asciiTheme="minorHAnsi" w:eastAsia="Calibri" w:hAnsiTheme="minorHAnsi" w:cstheme="minorHAnsi"/>
          <w:spacing w:val="-3"/>
          <w:szCs w:val="24"/>
        </w:rPr>
        <w:t>r</w:t>
      </w:r>
      <w:r w:rsidRPr="007E23B7">
        <w:rPr>
          <w:rFonts w:asciiTheme="minorHAnsi" w:eastAsia="Calibri" w:hAnsiTheme="minorHAnsi" w:cstheme="minorHAnsi"/>
          <w:szCs w:val="24"/>
        </w:rPr>
        <w:t>esp</w:t>
      </w:r>
      <w:r w:rsidRPr="007E23B7">
        <w:rPr>
          <w:rFonts w:asciiTheme="minorHAnsi" w:eastAsia="Calibri" w:hAnsiTheme="minorHAnsi" w:cstheme="minorHAnsi"/>
          <w:spacing w:val="-2"/>
          <w:szCs w:val="24"/>
        </w:rPr>
        <w:t>o</w:t>
      </w:r>
      <w:r w:rsidRPr="007E23B7">
        <w:rPr>
          <w:rFonts w:asciiTheme="minorHAnsi" w:eastAsia="Calibri" w:hAnsiTheme="minorHAnsi" w:cstheme="minorHAnsi"/>
          <w:szCs w:val="24"/>
        </w:rPr>
        <w:t>nd</w:t>
      </w:r>
      <w:r w:rsidRPr="007E23B7">
        <w:rPr>
          <w:rFonts w:asciiTheme="minorHAnsi" w:eastAsia="Calibri" w:hAnsiTheme="minorHAnsi" w:cstheme="minorHAnsi"/>
          <w:spacing w:val="-2"/>
          <w:szCs w:val="24"/>
        </w:rPr>
        <w:t>e</w:t>
      </w:r>
      <w:r w:rsidRPr="007E23B7">
        <w:rPr>
          <w:rFonts w:asciiTheme="minorHAnsi" w:eastAsia="Calibri" w:hAnsiTheme="minorHAnsi" w:cstheme="minorHAnsi"/>
          <w:szCs w:val="24"/>
        </w:rPr>
        <w:t>nce</w:t>
      </w:r>
      <w:r w:rsidRPr="007E23B7">
        <w:rPr>
          <w:rFonts w:asciiTheme="minorHAnsi" w:eastAsia="Calibri" w:hAnsiTheme="minorHAnsi" w:cstheme="minorHAnsi"/>
          <w:spacing w:val="2"/>
          <w:szCs w:val="24"/>
        </w:rPr>
        <w:t xml:space="preserve"> </w:t>
      </w:r>
      <w:r w:rsidRPr="007E23B7">
        <w:rPr>
          <w:rFonts w:asciiTheme="minorHAnsi" w:eastAsia="Calibri" w:hAnsiTheme="minorHAnsi" w:cstheme="minorHAnsi"/>
          <w:spacing w:val="-2"/>
          <w:szCs w:val="24"/>
        </w:rPr>
        <w:t>t</w:t>
      </w:r>
      <w:r w:rsidRPr="007E23B7">
        <w:rPr>
          <w:rFonts w:asciiTheme="minorHAnsi" w:eastAsia="Calibri" w:hAnsiTheme="minorHAnsi" w:cstheme="minorHAnsi"/>
          <w:szCs w:val="24"/>
        </w:rPr>
        <w:t>o</w:t>
      </w:r>
      <w:r w:rsidRPr="007E23B7">
        <w:rPr>
          <w:rFonts w:asciiTheme="minorHAnsi" w:eastAsia="Calibri" w:hAnsiTheme="minorHAnsi" w:cstheme="minorHAnsi"/>
          <w:spacing w:val="2"/>
          <w:szCs w:val="24"/>
        </w:rPr>
        <w:t xml:space="preserve"> </w:t>
      </w:r>
      <w:r w:rsidRPr="007E23B7">
        <w:rPr>
          <w:rFonts w:asciiTheme="minorHAnsi" w:eastAsia="Calibri" w:hAnsiTheme="minorHAnsi" w:cstheme="minorHAnsi"/>
          <w:spacing w:val="-2"/>
          <w:szCs w:val="24"/>
        </w:rPr>
        <w:t>t</w:t>
      </w:r>
      <w:r w:rsidRPr="007E23B7">
        <w:rPr>
          <w:rFonts w:asciiTheme="minorHAnsi" w:eastAsia="Calibri" w:hAnsiTheme="minorHAnsi" w:cstheme="minorHAnsi"/>
          <w:szCs w:val="24"/>
        </w:rPr>
        <w:t>he</w:t>
      </w:r>
      <w:r w:rsidRPr="007E23B7">
        <w:rPr>
          <w:rFonts w:asciiTheme="minorHAnsi" w:eastAsia="Calibri" w:hAnsiTheme="minorHAnsi" w:cstheme="minorHAnsi"/>
          <w:spacing w:val="-1"/>
          <w:szCs w:val="24"/>
        </w:rPr>
        <w:t xml:space="preserve"> </w:t>
      </w:r>
      <w:r w:rsidRPr="007E23B7">
        <w:rPr>
          <w:rFonts w:asciiTheme="minorHAnsi" w:eastAsia="Calibri" w:hAnsiTheme="minorHAnsi" w:cstheme="minorHAnsi"/>
          <w:szCs w:val="24"/>
        </w:rPr>
        <w:t>ed</w:t>
      </w:r>
      <w:r w:rsidRPr="007E23B7">
        <w:rPr>
          <w:rFonts w:asciiTheme="minorHAnsi" w:eastAsia="Calibri" w:hAnsiTheme="minorHAnsi" w:cstheme="minorHAnsi"/>
          <w:spacing w:val="-1"/>
          <w:szCs w:val="24"/>
        </w:rPr>
        <w:t>i</w:t>
      </w:r>
      <w:r w:rsidRPr="007E23B7">
        <w:rPr>
          <w:rFonts w:asciiTheme="minorHAnsi" w:eastAsia="Calibri" w:hAnsiTheme="minorHAnsi" w:cstheme="minorHAnsi"/>
          <w:spacing w:val="-2"/>
          <w:szCs w:val="24"/>
        </w:rPr>
        <w:t>t</w:t>
      </w:r>
      <w:r w:rsidRPr="007E23B7">
        <w:rPr>
          <w:rFonts w:asciiTheme="minorHAnsi" w:eastAsia="Calibri" w:hAnsiTheme="minorHAnsi" w:cstheme="minorHAnsi"/>
          <w:szCs w:val="24"/>
        </w:rPr>
        <w:t>o</w:t>
      </w:r>
      <w:r w:rsidRPr="007E23B7">
        <w:rPr>
          <w:rFonts w:asciiTheme="minorHAnsi" w:eastAsia="Calibri" w:hAnsiTheme="minorHAnsi" w:cstheme="minorHAnsi"/>
          <w:spacing w:val="-1"/>
          <w:szCs w:val="24"/>
        </w:rPr>
        <w:t>r</w:t>
      </w:r>
      <w:r w:rsidRPr="007E23B7">
        <w:rPr>
          <w:rFonts w:asciiTheme="minorHAnsi" w:eastAsia="Calibri" w:hAnsiTheme="minorHAnsi" w:cstheme="minorHAnsi"/>
          <w:szCs w:val="24"/>
        </w:rPr>
        <w:t>s:</w:t>
      </w:r>
      <w:r w:rsidR="00D55042">
        <w:rPr>
          <w:rFonts w:asciiTheme="minorHAnsi" w:eastAsia="Calibri" w:hAnsiTheme="minorHAnsi" w:cstheme="minorHAnsi"/>
          <w:spacing w:val="-1"/>
          <w:szCs w:val="24"/>
        </w:rPr>
        <w:t xml:space="preserve"> </w:t>
      </w:r>
      <w:r w:rsidR="007A0156" w:rsidRPr="007E23B7">
        <w:rPr>
          <w:rFonts w:asciiTheme="minorHAnsi" w:eastAsia="Calibri" w:hAnsiTheme="minorHAnsi" w:cstheme="minorHAnsi"/>
          <w:szCs w:val="24"/>
        </w:rPr>
        <w:t xml:space="preserve">Alan Ambrose, </w:t>
      </w:r>
      <w:hyperlink r:id="rId28" w:tooltip="AmbroseA@od.nih.gov" w:history="1">
        <w:r w:rsidR="005F6E35" w:rsidRPr="007E23B7">
          <w:rPr>
            <w:rStyle w:val="Hyperlink"/>
            <w:rFonts w:asciiTheme="minorHAnsi" w:hAnsiTheme="minorHAnsi" w:cstheme="minorHAnsi"/>
            <w:szCs w:val="24"/>
          </w:rPr>
          <w:t>AmbroseA@od.nih.gov</w:t>
        </w:r>
      </w:hyperlink>
      <w:r w:rsidR="007A0156" w:rsidRPr="007E23B7">
        <w:rPr>
          <w:rFonts w:asciiTheme="minorHAnsi" w:hAnsiTheme="minorHAnsi" w:cstheme="minorHAnsi"/>
          <w:color w:val="1F497D"/>
          <w:szCs w:val="24"/>
        </w:rPr>
        <w:t>,</w:t>
      </w:r>
      <w:r w:rsidR="004045D8">
        <w:rPr>
          <w:rFonts w:asciiTheme="minorHAnsi" w:hAnsiTheme="minorHAnsi" w:cstheme="minorHAnsi"/>
          <w:color w:val="1F497D"/>
          <w:szCs w:val="24"/>
        </w:rPr>
        <w:t xml:space="preserve"> </w:t>
      </w:r>
      <w:r w:rsidR="00C75B71">
        <w:rPr>
          <w:rFonts w:asciiTheme="minorHAnsi" w:eastAsia="Calibri" w:hAnsiTheme="minorHAnsi" w:cstheme="minorHAnsi"/>
          <w:szCs w:val="24"/>
        </w:rPr>
        <w:t xml:space="preserve">Koriise Laroche, </w:t>
      </w:r>
      <w:hyperlink r:id="rId29" w:history="1">
        <w:r w:rsidR="00C75B71" w:rsidRPr="00B36F52">
          <w:rPr>
            <w:rStyle w:val="Hyperlink"/>
            <w:rFonts w:asciiTheme="minorHAnsi" w:eastAsia="Calibri" w:hAnsiTheme="minorHAnsi" w:cstheme="minorHAnsi"/>
            <w:szCs w:val="24"/>
          </w:rPr>
          <w:t>korriise.laroche@nih.gov</w:t>
        </w:r>
      </w:hyperlink>
      <w:r w:rsidR="00C75B71">
        <w:rPr>
          <w:rFonts w:asciiTheme="minorHAnsi" w:eastAsia="Calibri" w:hAnsiTheme="minorHAnsi" w:cstheme="minorHAnsi"/>
          <w:szCs w:val="24"/>
        </w:rPr>
        <w:t xml:space="preserve">, </w:t>
      </w:r>
      <w:r w:rsidR="004045D8" w:rsidRPr="007E23B7">
        <w:rPr>
          <w:rFonts w:asciiTheme="minorHAnsi" w:eastAsia="Calibri" w:hAnsiTheme="minorHAnsi" w:cstheme="minorHAnsi"/>
          <w:szCs w:val="24"/>
        </w:rPr>
        <w:t>Jesse</w:t>
      </w:r>
      <w:r w:rsidR="004045D8" w:rsidRPr="007E23B7">
        <w:rPr>
          <w:rFonts w:asciiTheme="minorHAnsi" w:eastAsia="Calibri" w:hAnsiTheme="minorHAnsi" w:cstheme="minorHAnsi"/>
          <w:spacing w:val="-1"/>
          <w:szCs w:val="24"/>
        </w:rPr>
        <w:t xml:space="preserve"> </w:t>
      </w:r>
      <w:r w:rsidR="004045D8" w:rsidRPr="007E23B7">
        <w:rPr>
          <w:rFonts w:asciiTheme="minorHAnsi" w:eastAsia="Calibri" w:hAnsiTheme="minorHAnsi" w:cstheme="minorHAnsi"/>
          <w:szCs w:val="24"/>
        </w:rPr>
        <w:t>Lee</w:t>
      </w:r>
      <w:r w:rsidR="004045D8" w:rsidRPr="007E23B7">
        <w:rPr>
          <w:rFonts w:asciiTheme="minorHAnsi" w:eastAsia="Calibri" w:hAnsiTheme="minorHAnsi" w:cstheme="minorHAnsi"/>
          <w:spacing w:val="-1"/>
          <w:szCs w:val="24"/>
        </w:rPr>
        <w:t>,</w:t>
      </w:r>
      <w:r w:rsidR="004045D8" w:rsidRPr="007E23B7">
        <w:rPr>
          <w:rFonts w:asciiTheme="minorHAnsi" w:eastAsia="Calibri" w:hAnsiTheme="minorHAnsi" w:cstheme="minorHAnsi"/>
          <w:szCs w:val="24"/>
        </w:rPr>
        <w:t xml:space="preserve"> </w:t>
      </w:r>
      <w:hyperlink r:id="rId30" w:tooltip="Jesse.Lee2@nih.gov" w:history="1">
        <w:r w:rsidR="004045D8" w:rsidRPr="007E23B7">
          <w:rPr>
            <w:rStyle w:val="Hyperlink"/>
            <w:rFonts w:asciiTheme="minorHAnsi" w:eastAsia="Calibri" w:hAnsiTheme="minorHAnsi" w:cstheme="minorHAnsi"/>
            <w:szCs w:val="24"/>
          </w:rPr>
          <w:t>Jesse</w:t>
        </w:r>
        <w:r w:rsidR="004045D8" w:rsidRPr="007E23B7">
          <w:rPr>
            <w:rStyle w:val="Hyperlink"/>
            <w:rFonts w:asciiTheme="minorHAnsi" w:eastAsia="Calibri" w:hAnsiTheme="minorHAnsi" w:cstheme="minorHAnsi"/>
            <w:spacing w:val="-2"/>
            <w:szCs w:val="24"/>
          </w:rPr>
          <w:t>.</w:t>
        </w:r>
        <w:r w:rsidR="004045D8" w:rsidRPr="007E23B7">
          <w:rPr>
            <w:rStyle w:val="Hyperlink"/>
            <w:rFonts w:asciiTheme="minorHAnsi" w:eastAsia="Calibri" w:hAnsiTheme="minorHAnsi" w:cstheme="minorHAnsi"/>
            <w:szCs w:val="24"/>
          </w:rPr>
          <w:t>Le</w:t>
        </w:r>
        <w:r w:rsidR="004045D8" w:rsidRPr="007E23B7">
          <w:rPr>
            <w:rStyle w:val="Hyperlink"/>
            <w:rFonts w:asciiTheme="minorHAnsi" w:eastAsia="Calibri" w:hAnsiTheme="minorHAnsi" w:cstheme="minorHAnsi"/>
            <w:spacing w:val="-2"/>
            <w:szCs w:val="24"/>
          </w:rPr>
          <w:t>e</w:t>
        </w:r>
        <w:r w:rsidR="004045D8" w:rsidRPr="007E23B7">
          <w:rPr>
            <w:rStyle w:val="Hyperlink"/>
            <w:rFonts w:asciiTheme="minorHAnsi" w:eastAsia="Calibri" w:hAnsiTheme="minorHAnsi" w:cstheme="minorHAnsi"/>
            <w:szCs w:val="24"/>
          </w:rPr>
          <w:t>2</w:t>
        </w:r>
        <w:r w:rsidR="004045D8" w:rsidRPr="007E23B7">
          <w:rPr>
            <w:rStyle w:val="Hyperlink"/>
            <w:rFonts w:asciiTheme="minorHAnsi" w:eastAsia="Calibri" w:hAnsiTheme="minorHAnsi" w:cstheme="minorHAnsi"/>
            <w:spacing w:val="-1"/>
            <w:szCs w:val="24"/>
          </w:rPr>
          <w:t>@ni</w:t>
        </w:r>
        <w:r w:rsidR="004045D8" w:rsidRPr="007E23B7">
          <w:rPr>
            <w:rStyle w:val="Hyperlink"/>
            <w:rFonts w:asciiTheme="minorHAnsi" w:eastAsia="Calibri" w:hAnsiTheme="minorHAnsi" w:cstheme="minorHAnsi"/>
            <w:szCs w:val="24"/>
          </w:rPr>
          <w:t>h.</w:t>
        </w:r>
        <w:r w:rsidR="004045D8" w:rsidRPr="007E23B7">
          <w:rPr>
            <w:rStyle w:val="Hyperlink"/>
            <w:rFonts w:asciiTheme="minorHAnsi" w:eastAsia="Calibri" w:hAnsiTheme="minorHAnsi" w:cstheme="minorHAnsi"/>
            <w:spacing w:val="-1"/>
            <w:szCs w:val="24"/>
          </w:rPr>
          <w:t>g</w:t>
        </w:r>
        <w:r w:rsidR="004045D8" w:rsidRPr="007E23B7">
          <w:rPr>
            <w:rStyle w:val="Hyperlink"/>
            <w:rFonts w:asciiTheme="minorHAnsi" w:eastAsia="Calibri" w:hAnsiTheme="minorHAnsi" w:cstheme="minorHAnsi"/>
            <w:szCs w:val="24"/>
          </w:rPr>
          <w:t>o</w:t>
        </w:r>
        <w:r w:rsidR="004045D8" w:rsidRPr="007E23B7">
          <w:rPr>
            <w:rStyle w:val="Hyperlink"/>
            <w:rFonts w:asciiTheme="minorHAnsi" w:eastAsia="Calibri" w:hAnsiTheme="minorHAnsi" w:cstheme="minorHAnsi"/>
            <w:spacing w:val="-2"/>
            <w:szCs w:val="24"/>
          </w:rPr>
          <w:t>v</w:t>
        </w:r>
      </w:hyperlink>
      <w:r w:rsidR="00C75B71">
        <w:rPr>
          <w:rFonts w:asciiTheme="minorHAnsi" w:eastAsia="Calibri" w:hAnsiTheme="minorHAnsi" w:cstheme="minorHAnsi"/>
          <w:szCs w:val="24"/>
        </w:rPr>
        <w:t xml:space="preserve">, </w:t>
      </w:r>
      <w:r w:rsidR="005F6E35" w:rsidRPr="007E23B7">
        <w:rPr>
          <w:rFonts w:asciiTheme="minorHAnsi" w:hAnsiTheme="minorHAnsi" w:cstheme="minorHAnsi"/>
          <w:color w:val="000000" w:themeColor="text1"/>
          <w:szCs w:val="24"/>
        </w:rPr>
        <w:t xml:space="preserve">Luke Makenzie, </w:t>
      </w:r>
      <w:hyperlink r:id="rId31" w:tooltip="Luke.Makenzie@nih.gov" w:history="1">
        <w:r w:rsidR="005F6E35" w:rsidRPr="007E23B7">
          <w:rPr>
            <w:rStyle w:val="Hyperlink"/>
            <w:rFonts w:asciiTheme="minorHAnsi" w:hAnsiTheme="minorHAnsi" w:cstheme="minorHAnsi"/>
            <w:szCs w:val="24"/>
          </w:rPr>
          <w:t>Luke.Makenzie@nih.gov</w:t>
        </w:r>
      </w:hyperlink>
      <w:r w:rsidR="005F6E35" w:rsidRPr="007E23B7">
        <w:rPr>
          <w:rFonts w:asciiTheme="minorHAnsi" w:hAnsiTheme="minorHAnsi" w:cstheme="minorHAnsi"/>
          <w:color w:val="1F497D"/>
          <w:szCs w:val="24"/>
        </w:rPr>
        <w:t xml:space="preserve">, </w:t>
      </w:r>
      <w:r w:rsidR="004045D8" w:rsidRPr="004045D8">
        <w:rPr>
          <w:rFonts w:asciiTheme="minorHAnsi" w:eastAsia="Calibri" w:hAnsiTheme="minorHAnsi" w:cstheme="minorHAnsi"/>
          <w:szCs w:val="24"/>
        </w:rPr>
        <w:t xml:space="preserve">or </w:t>
      </w:r>
      <w:r w:rsidR="004045D8" w:rsidRPr="004045D8">
        <w:rPr>
          <w:rFonts w:asciiTheme="minorHAnsi" w:eastAsia="Calibri" w:hAnsiTheme="minorHAnsi" w:cstheme="minorHAnsi"/>
          <w:color w:val="000000"/>
          <w:szCs w:val="24"/>
        </w:rPr>
        <w:t xml:space="preserve"> </w:t>
      </w:r>
      <w:r w:rsidR="004045D8">
        <w:rPr>
          <w:rFonts w:asciiTheme="minorHAnsi" w:eastAsia="Calibri" w:hAnsiTheme="minorHAnsi" w:cstheme="minorHAnsi"/>
          <w:color w:val="000000"/>
          <w:szCs w:val="24"/>
        </w:rPr>
        <w:t>Michele</w:t>
      </w:r>
      <w:r w:rsidR="004045D8" w:rsidRPr="007E23B7">
        <w:rPr>
          <w:rFonts w:asciiTheme="minorHAnsi" w:eastAsia="Calibri" w:hAnsiTheme="minorHAnsi" w:cstheme="minorHAnsi"/>
          <w:color w:val="000000"/>
          <w:szCs w:val="24"/>
        </w:rPr>
        <w:t xml:space="preserve"> </w:t>
      </w:r>
      <w:r w:rsidR="004045D8" w:rsidRPr="007E23B7">
        <w:rPr>
          <w:rFonts w:asciiTheme="minorHAnsi" w:eastAsia="Calibri" w:hAnsiTheme="minorHAnsi" w:cstheme="minorHAnsi"/>
          <w:spacing w:val="-1"/>
          <w:szCs w:val="24"/>
        </w:rPr>
        <w:t>M</w:t>
      </w:r>
      <w:r w:rsidR="004045D8" w:rsidRPr="007E23B7">
        <w:rPr>
          <w:rFonts w:asciiTheme="minorHAnsi" w:eastAsia="Calibri" w:hAnsiTheme="minorHAnsi" w:cstheme="minorHAnsi"/>
          <w:szCs w:val="24"/>
        </w:rPr>
        <w:t>c</w:t>
      </w:r>
      <w:r w:rsidR="004045D8" w:rsidRPr="007E23B7">
        <w:rPr>
          <w:rFonts w:asciiTheme="minorHAnsi" w:eastAsia="Calibri" w:hAnsiTheme="minorHAnsi" w:cstheme="minorHAnsi"/>
          <w:spacing w:val="-1"/>
          <w:szCs w:val="24"/>
        </w:rPr>
        <w:t>D</w:t>
      </w:r>
      <w:r w:rsidR="004045D8" w:rsidRPr="007E23B7">
        <w:rPr>
          <w:rFonts w:asciiTheme="minorHAnsi" w:eastAsia="Calibri" w:hAnsiTheme="minorHAnsi" w:cstheme="minorHAnsi"/>
          <w:szCs w:val="24"/>
        </w:rPr>
        <w:t>e</w:t>
      </w:r>
      <w:r w:rsidR="004045D8" w:rsidRPr="007E23B7">
        <w:rPr>
          <w:rFonts w:asciiTheme="minorHAnsi" w:eastAsia="Calibri" w:hAnsiTheme="minorHAnsi" w:cstheme="minorHAnsi"/>
          <w:spacing w:val="-1"/>
          <w:szCs w:val="24"/>
        </w:rPr>
        <w:t>r</w:t>
      </w:r>
      <w:r w:rsidR="004045D8" w:rsidRPr="007E23B7">
        <w:rPr>
          <w:rFonts w:asciiTheme="minorHAnsi" w:eastAsia="Calibri" w:hAnsiTheme="minorHAnsi" w:cstheme="minorHAnsi"/>
          <w:spacing w:val="2"/>
          <w:szCs w:val="24"/>
        </w:rPr>
        <w:t>m</w:t>
      </w:r>
      <w:r w:rsidR="004045D8" w:rsidRPr="007E23B7">
        <w:rPr>
          <w:rFonts w:asciiTheme="minorHAnsi" w:eastAsia="Calibri" w:hAnsiTheme="minorHAnsi" w:cstheme="minorHAnsi"/>
          <w:szCs w:val="24"/>
        </w:rPr>
        <w:t xml:space="preserve">ott, </w:t>
      </w:r>
      <w:hyperlink r:id="rId32" w:tooltip="McDermottMl@od.nih.gov" w:history="1">
        <w:r w:rsidR="004045D8" w:rsidRPr="00862253">
          <w:rPr>
            <w:rStyle w:val="Hyperlink"/>
            <w:rFonts w:asciiTheme="minorHAnsi" w:hAnsiTheme="minorHAnsi" w:cstheme="minorHAnsi"/>
            <w:szCs w:val="24"/>
          </w:rPr>
          <w:t>McDermottMl@od.nih.gov</w:t>
        </w:r>
      </w:hyperlink>
      <w:r w:rsidR="00862253">
        <w:rPr>
          <w:rStyle w:val="Hyperlink"/>
          <w:rFonts w:asciiTheme="minorHAnsi" w:hAnsiTheme="minorHAnsi" w:cstheme="minorHAnsi"/>
          <w:szCs w:val="24"/>
        </w:rPr>
        <w:t>.</w:t>
      </w:r>
    </w:p>
    <w:p w14:paraId="0A497516" w14:textId="3D71DD02" w:rsidR="002F1801" w:rsidRPr="007E23B7" w:rsidRDefault="002F1801" w:rsidP="00FF4E25">
      <w:pPr>
        <w:spacing w:after="120" w:line="240" w:lineRule="auto"/>
        <w:rPr>
          <w:rFonts w:asciiTheme="minorHAnsi" w:eastAsia="Calibri" w:hAnsiTheme="minorHAnsi" w:cstheme="minorHAnsi"/>
          <w:color w:val="0000FF"/>
          <w:position w:val="-1"/>
          <w:szCs w:val="24"/>
        </w:rPr>
      </w:pPr>
    </w:p>
    <w:p w14:paraId="3F1D87BD" w14:textId="4EB0262B" w:rsidR="004C4D13" w:rsidRPr="007E23B7" w:rsidRDefault="004C4D13" w:rsidP="00FF4E25">
      <w:pPr>
        <w:spacing w:line="240" w:lineRule="auto"/>
        <w:rPr>
          <w:rFonts w:asciiTheme="minorHAnsi" w:hAnsiTheme="minorHAnsi" w:cstheme="minorHAnsi"/>
          <w:sz w:val="32"/>
          <w:szCs w:val="32"/>
        </w:rPr>
      </w:pPr>
      <w:r w:rsidRPr="007E23B7">
        <w:rPr>
          <w:rFonts w:asciiTheme="minorHAnsi" w:hAnsiTheme="minorHAnsi" w:cstheme="minorHAnsi"/>
          <w:szCs w:val="24"/>
        </w:rPr>
        <w:t xml:space="preserve">If </w:t>
      </w:r>
      <w:r w:rsidRPr="007E23B7">
        <w:rPr>
          <w:rFonts w:asciiTheme="minorHAnsi" w:hAnsiTheme="minorHAnsi" w:cstheme="minorHAnsi"/>
          <w:spacing w:val="-2"/>
          <w:szCs w:val="24"/>
        </w:rPr>
        <w:t>y</w:t>
      </w:r>
      <w:r w:rsidRPr="007E23B7">
        <w:rPr>
          <w:rFonts w:asciiTheme="minorHAnsi" w:hAnsiTheme="minorHAnsi" w:cstheme="minorHAnsi"/>
          <w:szCs w:val="24"/>
        </w:rPr>
        <w:t>ou</w:t>
      </w:r>
      <w:r w:rsidRPr="007E23B7">
        <w:rPr>
          <w:rFonts w:asciiTheme="minorHAnsi" w:hAnsiTheme="minorHAnsi" w:cstheme="minorHAnsi"/>
          <w:spacing w:val="2"/>
          <w:szCs w:val="24"/>
        </w:rPr>
        <w:t xml:space="preserve"> </w:t>
      </w:r>
      <w:r w:rsidRPr="007E23B7">
        <w:rPr>
          <w:rFonts w:asciiTheme="minorHAnsi" w:hAnsiTheme="minorHAnsi" w:cstheme="minorHAnsi"/>
          <w:szCs w:val="24"/>
        </w:rPr>
        <w:t>ha</w:t>
      </w:r>
      <w:r w:rsidRPr="007E23B7">
        <w:rPr>
          <w:rFonts w:asciiTheme="minorHAnsi" w:hAnsiTheme="minorHAnsi" w:cstheme="minorHAnsi"/>
          <w:spacing w:val="-2"/>
          <w:szCs w:val="24"/>
        </w:rPr>
        <w:t>v</w:t>
      </w:r>
      <w:r w:rsidRPr="007E23B7">
        <w:rPr>
          <w:rFonts w:asciiTheme="minorHAnsi" w:hAnsiTheme="minorHAnsi" w:cstheme="minorHAnsi"/>
          <w:szCs w:val="24"/>
        </w:rPr>
        <w:t>e</w:t>
      </w:r>
      <w:r w:rsidRPr="007E23B7">
        <w:rPr>
          <w:rFonts w:asciiTheme="minorHAnsi" w:hAnsiTheme="minorHAnsi" w:cstheme="minorHAnsi"/>
          <w:spacing w:val="2"/>
          <w:szCs w:val="24"/>
        </w:rPr>
        <w:t xml:space="preserve"> </w:t>
      </w:r>
      <w:r w:rsidRPr="007E23B7">
        <w:rPr>
          <w:rFonts w:asciiTheme="minorHAnsi" w:hAnsiTheme="minorHAnsi" w:cstheme="minorHAnsi"/>
          <w:spacing w:val="-1"/>
          <w:szCs w:val="24"/>
        </w:rPr>
        <w:t>a</w:t>
      </w:r>
      <w:r w:rsidRPr="007E23B7">
        <w:rPr>
          <w:rFonts w:asciiTheme="minorHAnsi" w:hAnsiTheme="minorHAnsi" w:cstheme="minorHAnsi"/>
          <w:szCs w:val="24"/>
        </w:rPr>
        <w:t>ny</w:t>
      </w:r>
      <w:r w:rsidRPr="007E23B7">
        <w:rPr>
          <w:rFonts w:asciiTheme="minorHAnsi" w:hAnsiTheme="minorHAnsi" w:cstheme="minorHAnsi"/>
          <w:spacing w:val="-2"/>
          <w:szCs w:val="24"/>
        </w:rPr>
        <w:t xml:space="preserve"> </w:t>
      </w:r>
      <w:r w:rsidRPr="007E23B7">
        <w:rPr>
          <w:rFonts w:asciiTheme="minorHAnsi" w:hAnsiTheme="minorHAnsi" w:cstheme="minorHAnsi"/>
          <w:spacing w:val="-1"/>
          <w:szCs w:val="24"/>
        </w:rPr>
        <w:t>q</w:t>
      </w:r>
      <w:r w:rsidRPr="007E23B7">
        <w:rPr>
          <w:rFonts w:asciiTheme="minorHAnsi" w:hAnsiTheme="minorHAnsi" w:cstheme="minorHAnsi"/>
          <w:szCs w:val="24"/>
        </w:rPr>
        <w:t>uest</w:t>
      </w:r>
      <w:r w:rsidRPr="007E23B7">
        <w:rPr>
          <w:rFonts w:asciiTheme="minorHAnsi" w:hAnsiTheme="minorHAnsi" w:cstheme="minorHAnsi"/>
          <w:spacing w:val="-1"/>
          <w:szCs w:val="24"/>
        </w:rPr>
        <w:t>i</w:t>
      </w:r>
      <w:r w:rsidRPr="007E23B7">
        <w:rPr>
          <w:rFonts w:asciiTheme="minorHAnsi" w:hAnsiTheme="minorHAnsi" w:cstheme="minorHAnsi"/>
          <w:szCs w:val="24"/>
        </w:rPr>
        <w:t xml:space="preserve">ons or </w:t>
      </w:r>
      <w:r w:rsidRPr="007E23B7">
        <w:rPr>
          <w:rFonts w:asciiTheme="minorHAnsi" w:hAnsiTheme="minorHAnsi" w:cstheme="minorHAnsi"/>
          <w:spacing w:val="-2"/>
          <w:szCs w:val="24"/>
        </w:rPr>
        <w:t>c</w:t>
      </w:r>
      <w:r w:rsidRPr="007E23B7">
        <w:rPr>
          <w:rFonts w:asciiTheme="minorHAnsi" w:hAnsiTheme="minorHAnsi" w:cstheme="minorHAnsi"/>
          <w:szCs w:val="24"/>
        </w:rPr>
        <w:t>o</w:t>
      </w:r>
      <w:r w:rsidRPr="007E23B7">
        <w:rPr>
          <w:rFonts w:asciiTheme="minorHAnsi" w:hAnsiTheme="minorHAnsi" w:cstheme="minorHAnsi"/>
          <w:spacing w:val="-1"/>
          <w:szCs w:val="24"/>
        </w:rPr>
        <w:t>m</w:t>
      </w:r>
      <w:r w:rsidRPr="007E23B7">
        <w:rPr>
          <w:rFonts w:asciiTheme="minorHAnsi" w:hAnsiTheme="minorHAnsi" w:cstheme="minorHAnsi"/>
          <w:spacing w:val="2"/>
          <w:szCs w:val="24"/>
        </w:rPr>
        <w:t>m</w:t>
      </w:r>
      <w:r w:rsidRPr="007E23B7">
        <w:rPr>
          <w:rFonts w:asciiTheme="minorHAnsi" w:hAnsiTheme="minorHAnsi" w:cstheme="minorHAnsi"/>
          <w:spacing w:val="-1"/>
          <w:szCs w:val="24"/>
        </w:rPr>
        <w:t>e</w:t>
      </w:r>
      <w:r w:rsidRPr="007E23B7">
        <w:rPr>
          <w:rFonts w:asciiTheme="minorHAnsi" w:hAnsiTheme="minorHAnsi" w:cstheme="minorHAnsi"/>
          <w:szCs w:val="24"/>
        </w:rPr>
        <w:t xml:space="preserve">nts </w:t>
      </w:r>
      <w:r w:rsidRPr="007E23B7">
        <w:rPr>
          <w:rFonts w:asciiTheme="minorHAnsi" w:hAnsiTheme="minorHAnsi" w:cstheme="minorHAnsi"/>
          <w:spacing w:val="-1"/>
          <w:szCs w:val="24"/>
        </w:rPr>
        <w:t>r</w:t>
      </w:r>
      <w:r w:rsidRPr="007E23B7">
        <w:rPr>
          <w:rFonts w:asciiTheme="minorHAnsi" w:hAnsiTheme="minorHAnsi" w:cstheme="minorHAnsi"/>
          <w:szCs w:val="24"/>
        </w:rPr>
        <w:t>e</w:t>
      </w:r>
      <w:r w:rsidRPr="007E23B7">
        <w:rPr>
          <w:rFonts w:asciiTheme="minorHAnsi" w:hAnsiTheme="minorHAnsi" w:cstheme="minorHAnsi"/>
          <w:spacing w:val="-2"/>
          <w:szCs w:val="24"/>
        </w:rPr>
        <w:t>g</w:t>
      </w:r>
      <w:r w:rsidRPr="007E23B7">
        <w:rPr>
          <w:rFonts w:asciiTheme="minorHAnsi" w:hAnsiTheme="minorHAnsi" w:cstheme="minorHAnsi"/>
          <w:spacing w:val="-1"/>
          <w:szCs w:val="24"/>
        </w:rPr>
        <w:t>ar</w:t>
      </w:r>
      <w:r w:rsidRPr="007E23B7">
        <w:rPr>
          <w:rFonts w:asciiTheme="minorHAnsi" w:hAnsiTheme="minorHAnsi" w:cstheme="minorHAnsi"/>
          <w:szCs w:val="24"/>
        </w:rPr>
        <w:t>d</w:t>
      </w:r>
      <w:r w:rsidRPr="007E23B7">
        <w:rPr>
          <w:rFonts w:asciiTheme="minorHAnsi" w:hAnsiTheme="minorHAnsi" w:cstheme="minorHAnsi"/>
          <w:spacing w:val="-1"/>
          <w:szCs w:val="24"/>
        </w:rPr>
        <w:t>i</w:t>
      </w:r>
      <w:r w:rsidRPr="007E23B7">
        <w:rPr>
          <w:rFonts w:asciiTheme="minorHAnsi" w:hAnsiTheme="minorHAnsi" w:cstheme="minorHAnsi"/>
          <w:szCs w:val="24"/>
        </w:rPr>
        <w:t>ng</w:t>
      </w:r>
      <w:r w:rsidRPr="007E23B7">
        <w:rPr>
          <w:rFonts w:asciiTheme="minorHAnsi" w:hAnsiTheme="minorHAnsi" w:cstheme="minorHAnsi"/>
          <w:spacing w:val="-1"/>
          <w:szCs w:val="24"/>
        </w:rPr>
        <w:t xml:space="preserve"> </w:t>
      </w:r>
      <w:r w:rsidRPr="007E23B7">
        <w:rPr>
          <w:rFonts w:asciiTheme="minorHAnsi" w:hAnsiTheme="minorHAnsi" w:cstheme="minorHAnsi"/>
          <w:szCs w:val="24"/>
        </w:rPr>
        <w:t>the</w:t>
      </w:r>
      <w:r w:rsidRPr="007E23B7">
        <w:rPr>
          <w:rFonts w:asciiTheme="minorHAnsi" w:hAnsiTheme="minorHAnsi" w:cstheme="minorHAnsi"/>
          <w:spacing w:val="2"/>
          <w:szCs w:val="24"/>
        </w:rPr>
        <w:t xml:space="preserve"> </w:t>
      </w:r>
      <w:r w:rsidRPr="007E23B7">
        <w:rPr>
          <w:rFonts w:asciiTheme="minorHAnsi" w:hAnsiTheme="minorHAnsi" w:cstheme="minorHAnsi"/>
          <w:spacing w:val="-1"/>
          <w:szCs w:val="24"/>
        </w:rPr>
        <w:t>in</w:t>
      </w:r>
      <w:r w:rsidRPr="007E23B7">
        <w:rPr>
          <w:rFonts w:asciiTheme="minorHAnsi" w:hAnsiTheme="minorHAnsi" w:cstheme="minorHAnsi"/>
          <w:szCs w:val="24"/>
        </w:rPr>
        <w:t>fo</w:t>
      </w:r>
      <w:r w:rsidRPr="007E23B7">
        <w:rPr>
          <w:rFonts w:asciiTheme="minorHAnsi" w:hAnsiTheme="minorHAnsi" w:cstheme="minorHAnsi"/>
          <w:spacing w:val="-1"/>
          <w:szCs w:val="24"/>
        </w:rPr>
        <w:t>rm</w:t>
      </w:r>
      <w:r w:rsidRPr="007E23B7">
        <w:rPr>
          <w:rFonts w:asciiTheme="minorHAnsi" w:hAnsiTheme="minorHAnsi" w:cstheme="minorHAnsi"/>
          <w:szCs w:val="24"/>
        </w:rPr>
        <w:t>at</w:t>
      </w:r>
      <w:r w:rsidRPr="007E23B7">
        <w:rPr>
          <w:rFonts w:asciiTheme="minorHAnsi" w:hAnsiTheme="minorHAnsi" w:cstheme="minorHAnsi"/>
          <w:spacing w:val="-1"/>
          <w:szCs w:val="24"/>
        </w:rPr>
        <w:t>i</w:t>
      </w:r>
      <w:r w:rsidRPr="007E23B7">
        <w:rPr>
          <w:rFonts w:asciiTheme="minorHAnsi" w:hAnsiTheme="minorHAnsi" w:cstheme="minorHAnsi"/>
          <w:szCs w:val="24"/>
        </w:rPr>
        <w:t>o</w:t>
      </w:r>
      <w:r w:rsidRPr="007E23B7">
        <w:rPr>
          <w:rFonts w:asciiTheme="minorHAnsi" w:hAnsiTheme="minorHAnsi" w:cstheme="minorHAnsi"/>
          <w:spacing w:val="-2"/>
          <w:szCs w:val="24"/>
        </w:rPr>
        <w:t>n</w:t>
      </w:r>
      <w:r w:rsidRPr="007E23B7">
        <w:rPr>
          <w:rFonts w:asciiTheme="minorHAnsi" w:hAnsiTheme="minorHAnsi" w:cstheme="minorHAnsi"/>
          <w:szCs w:val="24"/>
        </w:rPr>
        <w:t xml:space="preserve">, </w:t>
      </w:r>
      <w:r w:rsidRPr="007E23B7">
        <w:rPr>
          <w:rFonts w:asciiTheme="minorHAnsi" w:hAnsiTheme="minorHAnsi" w:cstheme="minorHAnsi"/>
          <w:spacing w:val="-1"/>
          <w:szCs w:val="24"/>
        </w:rPr>
        <w:t>p</w:t>
      </w:r>
      <w:r w:rsidRPr="007E23B7">
        <w:rPr>
          <w:rFonts w:asciiTheme="minorHAnsi" w:hAnsiTheme="minorHAnsi" w:cstheme="minorHAnsi"/>
          <w:szCs w:val="24"/>
        </w:rPr>
        <w:t>o</w:t>
      </w:r>
      <w:r w:rsidRPr="007E23B7">
        <w:rPr>
          <w:rFonts w:asciiTheme="minorHAnsi" w:hAnsiTheme="minorHAnsi" w:cstheme="minorHAnsi"/>
          <w:spacing w:val="-1"/>
          <w:szCs w:val="24"/>
        </w:rPr>
        <w:t>li</w:t>
      </w:r>
      <w:r w:rsidRPr="007E23B7">
        <w:rPr>
          <w:rFonts w:asciiTheme="minorHAnsi" w:hAnsiTheme="minorHAnsi" w:cstheme="minorHAnsi"/>
          <w:szCs w:val="24"/>
        </w:rPr>
        <w:t>cy</w:t>
      </w:r>
      <w:r w:rsidRPr="007E23B7">
        <w:rPr>
          <w:rFonts w:asciiTheme="minorHAnsi" w:hAnsiTheme="minorHAnsi" w:cstheme="minorHAnsi"/>
          <w:spacing w:val="-2"/>
          <w:szCs w:val="24"/>
        </w:rPr>
        <w:t xml:space="preserve"> </w:t>
      </w:r>
      <w:r w:rsidRPr="007E23B7">
        <w:rPr>
          <w:rFonts w:asciiTheme="minorHAnsi" w:hAnsiTheme="minorHAnsi" w:cstheme="minorHAnsi"/>
          <w:szCs w:val="24"/>
        </w:rPr>
        <w:t>and/or p</w:t>
      </w:r>
      <w:r w:rsidRPr="007E23B7">
        <w:rPr>
          <w:rFonts w:asciiTheme="minorHAnsi" w:hAnsiTheme="minorHAnsi" w:cstheme="minorHAnsi"/>
          <w:spacing w:val="-1"/>
          <w:szCs w:val="24"/>
        </w:rPr>
        <w:t>r</w:t>
      </w:r>
      <w:r w:rsidRPr="007E23B7">
        <w:rPr>
          <w:rFonts w:asciiTheme="minorHAnsi" w:hAnsiTheme="minorHAnsi" w:cstheme="minorHAnsi"/>
          <w:szCs w:val="24"/>
        </w:rPr>
        <w:t>oce</w:t>
      </w:r>
      <w:r w:rsidRPr="007E23B7">
        <w:rPr>
          <w:rFonts w:asciiTheme="minorHAnsi" w:hAnsiTheme="minorHAnsi" w:cstheme="minorHAnsi"/>
          <w:spacing w:val="-2"/>
          <w:szCs w:val="24"/>
        </w:rPr>
        <w:t>d</w:t>
      </w:r>
      <w:r w:rsidRPr="007E23B7">
        <w:rPr>
          <w:rFonts w:asciiTheme="minorHAnsi" w:hAnsiTheme="minorHAnsi" w:cstheme="minorHAnsi"/>
          <w:szCs w:val="24"/>
        </w:rPr>
        <w:t>u</w:t>
      </w:r>
      <w:r w:rsidRPr="007E23B7">
        <w:rPr>
          <w:rFonts w:asciiTheme="minorHAnsi" w:hAnsiTheme="minorHAnsi" w:cstheme="minorHAnsi"/>
          <w:spacing w:val="-1"/>
          <w:szCs w:val="24"/>
        </w:rPr>
        <w:t>r</w:t>
      </w:r>
      <w:r w:rsidRPr="007E23B7">
        <w:rPr>
          <w:rFonts w:asciiTheme="minorHAnsi" w:hAnsiTheme="minorHAnsi" w:cstheme="minorHAnsi"/>
          <w:szCs w:val="24"/>
        </w:rPr>
        <w:t xml:space="preserve">es </w:t>
      </w:r>
      <w:r w:rsidRPr="007E23B7">
        <w:rPr>
          <w:rFonts w:asciiTheme="minorHAnsi" w:hAnsiTheme="minorHAnsi" w:cstheme="minorHAnsi"/>
          <w:spacing w:val="-1"/>
          <w:szCs w:val="24"/>
        </w:rPr>
        <w:t>p</w:t>
      </w:r>
      <w:r w:rsidRPr="007E23B7">
        <w:rPr>
          <w:rFonts w:asciiTheme="minorHAnsi" w:hAnsiTheme="minorHAnsi" w:cstheme="minorHAnsi"/>
          <w:szCs w:val="24"/>
        </w:rPr>
        <w:t>ub</w:t>
      </w:r>
      <w:r w:rsidRPr="007E23B7">
        <w:rPr>
          <w:rFonts w:asciiTheme="minorHAnsi" w:hAnsiTheme="minorHAnsi" w:cstheme="minorHAnsi"/>
          <w:spacing w:val="-1"/>
          <w:szCs w:val="24"/>
        </w:rPr>
        <w:t>li</w:t>
      </w:r>
      <w:r w:rsidRPr="007E23B7">
        <w:rPr>
          <w:rFonts w:asciiTheme="minorHAnsi" w:hAnsiTheme="minorHAnsi" w:cstheme="minorHAnsi"/>
          <w:szCs w:val="24"/>
        </w:rPr>
        <w:t>sh</w:t>
      </w:r>
      <w:r w:rsidRPr="007E23B7">
        <w:rPr>
          <w:rFonts w:asciiTheme="minorHAnsi" w:hAnsiTheme="minorHAnsi" w:cstheme="minorHAnsi"/>
          <w:spacing w:val="-2"/>
          <w:szCs w:val="24"/>
        </w:rPr>
        <w:t>e</w:t>
      </w:r>
      <w:r w:rsidRPr="007E23B7">
        <w:rPr>
          <w:rFonts w:asciiTheme="minorHAnsi" w:hAnsiTheme="minorHAnsi" w:cstheme="minorHAnsi"/>
          <w:szCs w:val="24"/>
        </w:rPr>
        <w:t>d</w:t>
      </w:r>
      <w:r w:rsidRPr="007E23B7">
        <w:rPr>
          <w:rFonts w:asciiTheme="minorHAnsi" w:hAnsiTheme="minorHAnsi" w:cstheme="minorHAnsi"/>
          <w:spacing w:val="2"/>
          <w:szCs w:val="24"/>
        </w:rPr>
        <w:t xml:space="preserve"> </w:t>
      </w:r>
      <w:r w:rsidRPr="007E23B7">
        <w:rPr>
          <w:rFonts w:asciiTheme="minorHAnsi" w:hAnsiTheme="minorHAnsi" w:cstheme="minorHAnsi"/>
          <w:spacing w:val="-3"/>
          <w:szCs w:val="24"/>
        </w:rPr>
        <w:t>i</w:t>
      </w:r>
      <w:r w:rsidRPr="007E23B7">
        <w:rPr>
          <w:rFonts w:asciiTheme="minorHAnsi" w:hAnsiTheme="minorHAnsi" w:cstheme="minorHAnsi"/>
          <w:szCs w:val="24"/>
        </w:rPr>
        <w:t>n</w:t>
      </w:r>
      <w:r w:rsidRPr="007E23B7">
        <w:rPr>
          <w:rFonts w:asciiTheme="minorHAnsi" w:hAnsiTheme="minorHAnsi" w:cstheme="minorHAnsi"/>
          <w:spacing w:val="2"/>
          <w:szCs w:val="24"/>
        </w:rPr>
        <w:t xml:space="preserve"> </w:t>
      </w:r>
      <w:r w:rsidRPr="007E23B7">
        <w:rPr>
          <w:rFonts w:asciiTheme="minorHAnsi" w:hAnsiTheme="minorHAnsi" w:cstheme="minorHAnsi"/>
          <w:szCs w:val="24"/>
        </w:rPr>
        <w:t>th</w:t>
      </w:r>
      <w:r w:rsidRPr="007E23B7">
        <w:rPr>
          <w:rFonts w:asciiTheme="minorHAnsi" w:hAnsiTheme="minorHAnsi" w:cstheme="minorHAnsi"/>
          <w:spacing w:val="-1"/>
          <w:szCs w:val="24"/>
        </w:rPr>
        <w:t>i</w:t>
      </w:r>
      <w:r w:rsidRPr="007E23B7">
        <w:rPr>
          <w:rFonts w:asciiTheme="minorHAnsi" w:hAnsiTheme="minorHAnsi" w:cstheme="minorHAnsi"/>
          <w:szCs w:val="24"/>
        </w:rPr>
        <w:t xml:space="preserve">s </w:t>
      </w:r>
      <w:r w:rsidRPr="007E23B7">
        <w:rPr>
          <w:rFonts w:asciiTheme="minorHAnsi" w:hAnsiTheme="minorHAnsi" w:cstheme="minorHAnsi"/>
          <w:spacing w:val="-1"/>
          <w:szCs w:val="24"/>
        </w:rPr>
        <w:t>i</w:t>
      </w:r>
      <w:r w:rsidRPr="007E23B7">
        <w:rPr>
          <w:rFonts w:asciiTheme="minorHAnsi" w:hAnsiTheme="minorHAnsi" w:cstheme="minorHAnsi"/>
          <w:szCs w:val="24"/>
        </w:rPr>
        <w:t>ss</w:t>
      </w:r>
      <w:r w:rsidRPr="007E23B7">
        <w:rPr>
          <w:rFonts w:asciiTheme="minorHAnsi" w:hAnsiTheme="minorHAnsi" w:cstheme="minorHAnsi"/>
          <w:spacing w:val="-1"/>
          <w:szCs w:val="24"/>
        </w:rPr>
        <w:t>u</w:t>
      </w:r>
      <w:r w:rsidRPr="007E23B7">
        <w:rPr>
          <w:rFonts w:asciiTheme="minorHAnsi" w:hAnsiTheme="minorHAnsi" w:cstheme="minorHAnsi"/>
          <w:szCs w:val="24"/>
        </w:rPr>
        <w:t xml:space="preserve">e, </w:t>
      </w:r>
      <w:r w:rsidRPr="007E23B7">
        <w:rPr>
          <w:rFonts w:asciiTheme="minorHAnsi" w:hAnsiTheme="minorHAnsi" w:cstheme="minorHAnsi"/>
          <w:spacing w:val="-2"/>
          <w:szCs w:val="24"/>
        </w:rPr>
        <w:t>y</w:t>
      </w:r>
      <w:r w:rsidRPr="007E23B7">
        <w:rPr>
          <w:rFonts w:asciiTheme="minorHAnsi" w:hAnsiTheme="minorHAnsi" w:cstheme="minorHAnsi"/>
          <w:szCs w:val="24"/>
        </w:rPr>
        <w:t>ou</w:t>
      </w:r>
      <w:r w:rsidRPr="007E23B7">
        <w:rPr>
          <w:rFonts w:asciiTheme="minorHAnsi" w:hAnsiTheme="minorHAnsi" w:cstheme="minorHAnsi"/>
          <w:spacing w:val="-1"/>
          <w:szCs w:val="24"/>
        </w:rPr>
        <w:t xml:space="preserve"> </w:t>
      </w:r>
      <w:r w:rsidRPr="007E23B7">
        <w:rPr>
          <w:rFonts w:asciiTheme="minorHAnsi" w:hAnsiTheme="minorHAnsi" w:cstheme="minorHAnsi"/>
          <w:spacing w:val="2"/>
          <w:szCs w:val="24"/>
        </w:rPr>
        <w:t>m</w:t>
      </w:r>
      <w:r w:rsidRPr="007E23B7">
        <w:rPr>
          <w:rFonts w:asciiTheme="minorHAnsi" w:hAnsiTheme="minorHAnsi" w:cstheme="minorHAnsi"/>
          <w:szCs w:val="24"/>
        </w:rPr>
        <w:t>ay</w:t>
      </w:r>
      <w:r w:rsidRPr="007E23B7">
        <w:rPr>
          <w:rFonts w:asciiTheme="minorHAnsi" w:hAnsiTheme="minorHAnsi" w:cstheme="minorHAnsi"/>
          <w:spacing w:val="-2"/>
          <w:szCs w:val="24"/>
        </w:rPr>
        <w:t xml:space="preserve"> </w:t>
      </w:r>
      <w:r w:rsidRPr="007E23B7">
        <w:rPr>
          <w:rFonts w:asciiTheme="minorHAnsi" w:hAnsiTheme="minorHAnsi" w:cstheme="minorHAnsi"/>
          <w:szCs w:val="24"/>
        </w:rPr>
        <w:t>conta</w:t>
      </w:r>
      <w:r w:rsidRPr="007E23B7">
        <w:rPr>
          <w:rFonts w:asciiTheme="minorHAnsi" w:hAnsiTheme="minorHAnsi" w:cstheme="minorHAnsi"/>
          <w:spacing w:val="-2"/>
          <w:szCs w:val="24"/>
        </w:rPr>
        <w:t>c</w:t>
      </w:r>
      <w:r w:rsidRPr="007E23B7">
        <w:rPr>
          <w:rFonts w:asciiTheme="minorHAnsi" w:hAnsiTheme="minorHAnsi" w:cstheme="minorHAnsi"/>
          <w:szCs w:val="24"/>
        </w:rPr>
        <w:t xml:space="preserve">t </w:t>
      </w:r>
      <w:r w:rsidR="00C75B71">
        <w:rPr>
          <w:rFonts w:asciiTheme="minorHAnsi" w:hAnsiTheme="minorHAnsi" w:cstheme="minorHAnsi"/>
          <w:szCs w:val="24"/>
        </w:rPr>
        <w:t>Luke Makenzie</w:t>
      </w:r>
      <w:r w:rsidR="002F2AAF">
        <w:rPr>
          <w:rFonts w:asciiTheme="minorHAnsi" w:hAnsiTheme="minorHAnsi" w:cstheme="minorHAnsi"/>
          <w:szCs w:val="24"/>
        </w:rPr>
        <w:t xml:space="preserve"> </w:t>
      </w:r>
      <w:r w:rsidRPr="007E23B7">
        <w:rPr>
          <w:rFonts w:asciiTheme="minorHAnsi" w:hAnsiTheme="minorHAnsi" w:cstheme="minorHAnsi"/>
          <w:szCs w:val="24"/>
        </w:rPr>
        <w:t>at t</w:t>
      </w:r>
      <w:r w:rsidRPr="007E23B7">
        <w:rPr>
          <w:rFonts w:asciiTheme="minorHAnsi" w:hAnsiTheme="minorHAnsi" w:cstheme="minorHAnsi"/>
          <w:spacing w:val="-1"/>
          <w:szCs w:val="24"/>
        </w:rPr>
        <w:t>h</w:t>
      </w:r>
      <w:r w:rsidRPr="007E23B7">
        <w:rPr>
          <w:rFonts w:asciiTheme="minorHAnsi" w:hAnsiTheme="minorHAnsi" w:cstheme="minorHAnsi"/>
          <w:szCs w:val="24"/>
        </w:rPr>
        <w:t>e</w:t>
      </w:r>
      <w:r w:rsidRPr="007E23B7">
        <w:rPr>
          <w:rFonts w:asciiTheme="minorHAnsi" w:hAnsiTheme="minorHAnsi" w:cstheme="minorHAnsi"/>
          <w:spacing w:val="2"/>
          <w:szCs w:val="24"/>
        </w:rPr>
        <w:t xml:space="preserve"> </w:t>
      </w:r>
      <w:r w:rsidRPr="007E23B7">
        <w:rPr>
          <w:rFonts w:asciiTheme="minorHAnsi" w:hAnsiTheme="minorHAnsi" w:cstheme="minorHAnsi"/>
          <w:szCs w:val="24"/>
        </w:rPr>
        <w:t>e</w:t>
      </w:r>
      <w:r w:rsidRPr="007E23B7">
        <w:rPr>
          <w:rFonts w:asciiTheme="minorHAnsi" w:hAnsiTheme="minorHAnsi" w:cstheme="minorHAnsi"/>
          <w:spacing w:val="-3"/>
          <w:szCs w:val="24"/>
        </w:rPr>
        <w:t>-</w:t>
      </w:r>
      <w:r w:rsidRPr="007E23B7">
        <w:rPr>
          <w:rFonts w:asciiTheme="minorHAnsi" w:hAnsiTheme="minorHAnsi" w:cstheme="minorHAnsi"/>
          <w:spacing w:val="2"/>
          <w:szCs w:val="24"/>
        </w:rPr>
        <w:t>m</w:t>
      </w:r>
      <w:r w:rsidRPr="007E23B7">
        <w:rPr>
          <w:rFonts w:asciiTheme="minorHAnsi" w:hAnsiTheme="minorHAnsi" w:cstheme="minorHAnsi"/>
          <w:szCs w:val="24"/>
        </w:rPr>
        <w:t>ail add</w:t>
      </w:r>
      <w:r w:rsidRPr="007E23B7">
        <w:rPr>
          <w:rFonts w:asciiTheme="minorHAnsi" w:hAnsiTheme="minorHAnsi" w:cstheme="minorHAnsi"/>
          <w:spacing w:val="-1"/>
          <w:szCs w:val="24"/>
        </w:rPr>
        <w:t>r</w:t>
      </w:r>
      <w:r w:rsidRPr="007E23B7">
        <w:rPr>
          <w:rFonts w:asciiTheme="minorHAnsi" w:hAnsiTheme="minorHAnsi" w:cstheme="minorHAnsi"/>
          <w:szCs w:val="24"/>
        </w:rPr>
        <w:t>ess</w:t>
      </w:r>
      <w:r w:rsidRPr="007E23B7">
        <w:rPr>
          <w:rFonts w:asciiTheme="minorHAnsi" w:hAnsiTheme="minorHAnsi" w:cstheme="minorHAnsi"/>
          <w:spacing w:val="-2"/>
          <w:szCs w:val="24"/>
        </w:rPr>
        <w:t xml:space="preserve"> </w:t>
      </w:r>
      <w:r w:rsidRPr="007E23B7">
        <w:rPr>
          <w:rFonts w:asciiTheme="minorHAnsi" w:hAnsiTheme="minorHAnsi" w:cstheme="minorHAnsi"/>
          <w:szCs w:val="24"/>
        </w:rPr>
        <w:t>a</w:t>
      </w:r>
      <w:r w:rsidRPr="007E23B7">
        <w:rPr>
          <w:rFonts w:asciiTheme="minorHAnsi" w:hAnsiTheme="minorHAnsi" w:cstheme="minorHAnsi"/>
          <w:spacing w:val="-2"/>
          <w:szCs w:val="24"/>
        </w:rPr>
        <w:t>b</w:t>
      </w:r>
      <w:r w:rsidRPr="007E23B7">
        <w:rPr>
          <w:rFonts w:asciiTheme="minorHAnsi" w:hAnsiTheme="minorHAnsi" w:cstheme="minorHAnsi"/>
          <w:szCs w:val="24"/>
        </w:rPr>
        <w:t>o</w:t>
      </w:r>
      <w:r w:rsidRPr="007E23B7">
        <w:rPr>
          <w:rFonts w:asciiTheme="minorHAnsi" w:hAnsiTheme="minorHAnsi" w:cstheme="minorHAnsi"/>
          <w:spacing w:val="-2"/>
          <w:szCs w:val="24"/>
        </w:rPr>
        <w:t>v</w:t>
      </w:r>
      <w:r w:rsidRPr="007E23B7">
        <w:rPr>
          <w:rFonts w:asciiTheme="minorHAnsi" w:hAnsiTheme="minorHAnsi" w:cstheme="minorHAnsi"/>
          <w:szCs w:val="24"/>
        </w:rPr>
        <w:t>e. For</w:t>
      </w:r>
      <w:r w:rsidRPr="007E23B7">
        <w:rPr>
          <w:rFonts w:asciiTheme="minorHAnsi" w:hAnsiTheme="minorHAnsi" w:cstheme="minorHAnsi"/>
          <w:spacing w:val="-2"/>
          <w:szCs w:val="24"/>
        </w:rPr>
        <w:t xml:space="preserve"> </w:t>
      </w:r>
      <w:r w:rsidRPr="007E23B7">
        <w:rPr>
          <w:rFonts w:asciiTheme="minorHAnsi" w:hAnsiTheme="minorHAnsi" w:cstheme="minorHAnsi"/>
          <w:spacing w:val="3"/>
          <w:szCs w:val="24"/>
        </w:rPr>
        <w:t>f</w:t>
      </w:r>
      <w:r w:rsidRPr="007E23B7">
        <w:rPr>
          <w:rFonts w:asciiTheme="minorHAnsi" w:hAnsiTheme="minorHAnsi" w:cstheme="minorHAnsi"/>
          <w:spacing w:val="-1"/>
          <w:szCs w:val="24"/>
        </w:rPr>
        <w:t>u</w:t>
      </w:r>
      <w:r w:rsidRPr="007E23B7">
        <w:rPr>
          <w:rFonts w:asciiTheme="minorHAnsi" w:hAnsiTheme="minorHAnsi" w:cstheme="minorHAnsi"/>
          <w:szCs w:val="24"/>
        </w:rPr>
        <w:t>tu</w:t>
      </w:r>
      <w:r w:rsidRPr="007E23B7">
        <w:rPr>
          <w:rFonts w:asciiTheme="minorHAnsi" w:hAnsiTheme="minorHAnsi" w:cstheme="minorHAnsi"/>
          <w:spacing w:val="-1"/>
          <w:szCs w:val="24"/>
        </w:rPr>
        <w:t>r</w:t>
      </w:r>
      <w:r w:rsidRPr="007E23B7">
        <w:rPr>
          <w:rFonts w:asciiTheme="minorHAnsi" w:hAnsiTheme="minorHAnsi" w:cstheme="minorHAnsi"/>
          <w:szCs w:val="24"/>
        </w:rPr>
        <w:t>e</w:t>
      </w:r>
      <w:r w:rsidRPr="007E23B7">
        <w:rPr>
          <w:rFonts w:asciiTheme="minorHAnsi" w:hAnsiTheme="minorHAnsi" w:cstheme="minorHAnsi"/>
          <w:spacing w:val="2"/>
          <w:szCs w:val="24"/>
        </w:rPr>
        <w:t xml:space="preserve"> </w:t>
      </w:r>
      <w:r w:rsidRPr="007E23B7">
        <w:rPr>
          <w:rFonts w:asciiTheme="minorHAnsi" w:hAnsiTheme="minorHAnsi" w:cstheme="minorHAnsi"/>
          <w:spacing w:val="-1"/>
          <w:szCs w:val="24"/>
        </w:rPr>
        <w:t>i</w:t>
      </w:r>
      <w:r w:rsidRPr="007E23B7">
        <w:rPr>
          <w:rFonts w:asciiTheme="minorHAnsi" w:hAnsiTheme="minorHAnsi" w:cstheme="minorHAnsi"/>
          <w:szCs w:val="24"/>
        </w:rPr>
        <w:t>ssues</w:t>
      </w:r>
      <w:r w:rsidRPr="007E23B7">
        <w:rPr>
          <w:rFonts w:asciiTheme="minorHAnsi" w:hAnsiTheme="minorHAnsi" w:cstheme="minorHAnsi"/>
          <w:spacing w:val="-2"/>
          <w:szCs w:val="24"/>
        </w:rPr>
        <w:t xml:space="preserve"> </w:t>
      </w:r>
      <w:r w:rsidRPr="007E23B7">
        <w:rPr>
          <w:rFonts w:asciiTheme="minorHAnsi" w:hAnsiTheme="minorHAnsi" w:cstheme="minorHAnsi"/>
          <w:szCs w:val="24"/>
        </w:rPr>
        <w:t>p</w:t>
      </w:r>
      <w:r w:rsidRPr="007E23B7">
        <w:rPr>
          <w:rFonts w:asciiTheme="minorHAnsi" w:hAnsiTheme="minorHAnsi" w:cstheme="minorHAnsi"/>
          <w:spacing w:val="-1"/>
          <w:szCs w:val="24"/>
        </w:rPr>
        <w:t>le</w:t>
      </w:r>
      <w:r w:rsidRPr="007E23B7">
        <w:rPr>
          <w:rFonts w:asciiTheme="minorHAnsi" w:hAnsiTheme="minorHAnsi" w:cstheme="minorHAnsi"/>
          <w:szCs w:val="24"/>
        </w:rPr>
        <w:t>ase</w:t>
      </w:r>
      <w:r w:rsidRPr="007E23B7">
        <w:rPr>
          <w:rFonts w:asciiTheme="minorHAnsi" w:hAnsiTheme="minorHAnsi" w:cstheme="minorHAnsi"/>
          <w:spacing w:val="2"/>
          <w:szCs w:val="24"/>
        </w:rPr>
        <w:t xml:space="preserve"> </w:t>
      </w:r>
      <w:r w:rsidRPr="007E23B7">
        <w:rPr>
          <w:rFonts w:asciiTheme="minorHAnsi" w:hAnsiTheme="minorHAnsi" w:cstheme="minorHAnsi"/>
          <w:spacing w:val="-2"/>
          <w:szCs w:val="24"/>
        </w:rPr>
        <w:t>c</w:t>
      </w:r>
      <w:r w:rsidRPr="007E23B7">
        <w:rPr>
          <w:rFonts w:asciiTheme="minorHAnsi" w:hAnsiTheme="minorHAnsi" w:cstheme="minorHAnsi"/>
          <w:szCs w:val="24"/>
        </w:rPr>
        <w:t>on</w:t>
      </w:r>
      <w:r w:rsidRPr="007E23B7">
        <w:rPr>
          <w:rFonts w:asciiTheme="minorHAnsi" w:hAnsiTheme="minorHAnsi" w:cstheme="minorHAnsi"/>
          <w:spacing w:val="-2"/>
          <w:szCs w:val="24"/>
        </w:rPr>
        <w:t>t</w:t>
      </w:r>
      <w:r w:rsidRPr="007E23B7">
        <w:rPr>
          <w:rFonts w:asciiTheme="minorHAnsi" w:hAnsiTheme="minorHAnsi" w:cstheme="minorHAnsi"/>
          <w:szCs w:val="24"/>
        </w:rPr>
        <w:t>act t</w:t>
      </w:r>
      <w:r w:rsidRPr="007E23B7">
        <w:rPr>
          <w:rFonts w:asciiTheme="minorHAnsi" w:hAnsiTheme="minorHAnsi" w:cstheme="minorHAnsi"/>
          <w:spacing w:val="-1"/>
          <w:szCs w:val="24"/>
        </w:rPr>
        <w:t>h</w:t>
      </w:r>
      <w:r w:rsidRPr="007E23B7">
        <w:rPr>
          <w:rFonts w:asciiTheme="minorHAnsi" w:hAnsiTheme="minorHAnsi" w:cstheme="minorHAnsi"/>
          <w:szCs w:val="24"/>
        </w:rPr>
        <w:t>e</w:t>
      </w:r>
      <w:r w:rsidRPr="007E23B7">
        <w:rPr>
          <w:rFonts w:asciiTheme="minorHAnsi" w:hAnsiTheme="minorHAnsi" w:cstheme="minorHAnsi"/>
          <w:spacing w:val="2"/>
          <w:szCs w:val="24"/>
        </w:rPr>
        <w:t xml:space="preserve"> </w:t>
      </w:r>
      <w:r w:rsidRPr="007E23B7">
        <w:rPr>
          <w:rFonts w:asciiTheme="minorHAnsi" w:hAnsiTheme="minorHAnsi" w:cstheme="minorHAnsi"/>
          <w:szCs w:val="24"/>
        </w:rPr>
        <w:t>S</w:t>
      </w:r>
      <w:r w:rsidRPr="007E23B7">
        <w:rPr>
          <w:rFonts w:asciiTheme="minorHAnsi" w:hAnsiTheme="minorHAnsi" w:cstheme="minorHAnsi"/>
          <w:spacing w:val="-3"/>
          <w:szCs w:val="24"/>
        </w:rPr>
        <w:t>i</w:t>
      </w:r>
      <w:r w:rsidRPr="007E23B7">
        <w:rPr>
          <w:rFonts w:asciiTheme="minorHAnsi" w:hAnsiTheme="minorHAnsi" w:cstheme="minorHAnsi"/>
          <w:spacing w:val="2"/>
          <w:szCs w:val="24"/>
        </w:rPr>
        <w:t>m</w:t>
      </w:r>
      <w:r w:rsidRPr="007E23B7">
        <w:rPr>
          <w:rFonts w:asciiTheme="minorHAnsi" w:hAnsiTheme="minorHAnsi" w:cstheme="minorHAnsi"/>
          <w:szCs w:val="24"/>
        </w:rPr>
        <w:t>p</w:t>
      </w:r>
      <w:r w:rsidRPr="007E23B7">
        <w:rPr>
          <w:rFonts w:asciiTheme="minorHAnsi" w:hAnsiTheme="minorHAnsi" w:cstheme="minorHAnsi"/>
          <w:spacing w:val="-1"/>
          <w:szCs w:val="24"/>
        </w:rPr>
        <w:t>l</w:t>
      </w:r>
      <w:r w:rsidRPr="007E23B7">
        <w:rPr>
          <w:rFonts w:asciiTheme="minorHAnsi" w:hAnsiTheme="minorHAnsi" w:cstheme="minorHAnsi"/>
          <w:spacing w:val="-3"/>
          <w:szCs w:val="24"/>
        </w:rPr>
        <w:t>i</w:t>
      </w:r>
      <w:r w:rsidRPr="007E23B7">
        <w:rPr>
          <w:rFonts w:asciiTheme="minorHAnsi" w:hAnsiTheme="minorHAnsi" w:cstheme="minorHAnsi"/>
          <w:spacing w:val="3"/>
          <w:szCs w:val="24"/>
        </w:rPr>
        <w:t>f</w:t>
      </w:r>
      <w:r w:rsidRPr="007E23B7">
        <w:rPr>
          <w:rFonts w:asciiTheme="minorHAnsi" w:hAnsiTheme="minorHAnsi" w:cstheme="minorHAnsi"/>
          <w:spacing w:val="-1"/>
          <w:szCs w:val="24"/>
        </w:rPr>
        <w:t>i</w:t>
      </w:r>
      <w:r w:rsidRPr="007E23B7">
        <w:rPr>
          <w:rFonts w:asciiTheme="minorHAnsi" w:hAnsiTheme="minorHAnsi" w:cstheme="minorHAnsi"/>
          <w:szCs w:val="24"/>
        </w:rPr>
        <w:t>ed</w:t>
      </w:r>
      <w:r w:rsidRPr="007E23B7">
        <w:rPr>
          <w:rFonts w:asciiTheme="minorHAnsi" w:hAnsiTheme="minorHAnsi" w:cstheme="minorHAnsi"/>
          <w:spacing w:val="-1"/>
          <w:szCs w:val="24"/>
        </w:rPr>
        <w:t xml:space="preserve"> </w:t>
      </w:r>
      <w:r w:rsidRPr="007E23B7">
        <w:rPr>
          <w:rFonts w:asciiTheme="minorHAnsi" w:hAnsiTheme="minorHAnsi" w:cstheme="minorHAnsi"/>
          <w:szCs w:val="24"/>
        </w:rPr>
        <w:t>Ac</w:t>
      </w:r>
      <w:r w:rsidRPr="007E23B7">
        <w:rPr>
          <w:rFonts w:asciiTheme="minorHAnsi" w:hAnsiTheme="minorHAnsi" w:cstheme="minorHAnsi"/>
          <w:spacing w:val="-1"/>
          <w:szCs w:val="24"/>
        </w:rPr>
        <w:t>qui</w:t>
      </w:r>
      <w:r w:rsidRPr="007E23B7">
        <w:rPr>
          <w:rFonts w:asciiTheme="minorHAnsi" w:hAnsiTheme="minorHAnsi" w:cstheme="minorHAnsi"/>
          <w:szCs w:val="24"/>
        </w:rPr>
        <w:t>s</w:t>
      </w:r>
      <w:r w:rsidRPr="007E23B7">
        <w:rPr>
          <w:rFonts w:asciiTheme="minorHAnsi" w:hAnsiTheme="minorHAnsi" w:cstheme="minorHAnsi"/>
          <w:spacing w:val="-1"/>
          <w:szCs w:val="24"/>
        </w:rPr>
        <w:t>i</w:t>
      </w:r>
      <w:r w:rsidRPr="007E23B7">
        <w:rPr>
          <w:rFonts w:asciiTheme="minorHAnsi" w:hAnsiTheme="minorHAnsi" w:cstheme="minorHAnsi"/>
          <w:szCs w:val="24"/>
        </w:rPr>
        <w:t>t</w:t>
      </w:r>
      <w:r w:rsidRPr="007E23B7">
        <w:rPr>
          <w:rFonts w:asciiTheme="minorHAnsi" w:hAnsiTheme="minorHAnsi" w:cstheme="minorHAnsi"/>
          <w:spacing w:val="-1"/>
          <w:szCs w:val="24"/>
        </w:rPr>
        <w:t>i</w:t>
      </w:r>
      <w:r w:rsidRPr="007E23B7">
        <w:rPr>
          <w:rFonts w:asciiTheme="minorHAnsi" w:hAnsiTheme="minorHAnsi" w:cstheme="minorHAnsi"/>
          <w:szCs w:val="24"/>
        </w:rPr>
        <w:t xml:space="preserve">ons </w:t>
      </w:r>
      <w:r w:rsidRPr="007E23B7">
        <w:rPr>
          <w:rFonts w:asciiTheme="minorHAnsi" w:hAnsiTheme="minorHAnsi" w:cstheme="minorHAnsi"/>
          <w:spacing w:val="-1"/>
          <w:szCs w:val="24"/>
        </w:rPr>
        <w:t>H</w:t>
      </w:r>
      <w:r w:rsidRPr="007E23B7">
        <w:rPr>
          <w:rFonts w:asciiTheme="minorHAnsi" w:hAnsiTheme="minorHAnsi" w:cstheme="minorHAnsi"/>
          <w:szCs w:val="24"/>
        </w:rPr>
        <w:t>e</w:t>
      </w:r>
      <w:r w:rsidRPr="007E23B7">
        <w:rPr>
          <w:rFonts w:asciiTheme="minorHAnsi" w:hAnsiTheme="minorHAnsi" w:cstheme="minorHAnsi"/>
          <w:spacing w:val="-1"/>
          <w:szCs w:val="24"/>
        </w:rPr>
        <w:t>l</w:t>
      </w:r>
      <w:r w:rsidRPr="007E23B7">
        <w:rPr>
          <w:rFonts w:asciiTheme="minorHAnsi" w:hAnsiTheme="minorHAnsi" w:cstheme="minorHAnsi"/>
          <w:szCs w:val="24"/>
        </w:rPr>
        <w:t>p</w:t>
      </w:r>
      <w:r w:rsidRPr="007E23B7">
        <w:rPr>
          <w:rFonts w:asciiTheme="minorHAnsi" w:hAnsiTheme="minorHAnsi" w:cstheme="minorHAnsi"/>
          <w:spacing w:val="-1"/>
          <w:szCs w:val="24"/>
        </w:rPr>
        <w:t>li</w:t>
      </w:r>
      <w:r w:rsidRPr="007E23B7">
        <w:rPr>
          <w:rFonts w:asciiTheme="minorHAnsi" w:hAnsiTheme="minorHAnsi" w:cstheme="minorHAnsi"/>
          <w:szCs w:val="24"/>
        </w:rPr>
        <w:t>ne</w:t>
      </w:r>
      <w:r w:rsidRPr="007E23B7">
        <w:rPr>
          <w:rFonts w:asciiTheme="minorHAnsi" w:hAnsiTheme="minorHAnsi" w:cstheme="minorHAnsi"/>
          <w:spacing w:val="-1"/>
          <w:szCs w:val="24"/>
        </w:rPr>
        <w:t xml:space="preserve"> </w:t>
      </w:r>
      <w:r w:rsidRPr="007E23B7">
        <w:rPr>
          <w:rFonts w:asciiTheme="minorHAnsi" w:hAnsiTheme="minorHAnsi" w:cstheme="minorHAnsi"/>
          <w:szCs w:val="24"/>
        </w:rPr>
        <w:t>on 301</w:t>
      </w:r>
      <w:r w:rsidRPr="007E23B7">
        <w:rPr>
          <w:rFonts w:asciiTheme="minorHAnsi" w:hAnsiTheme="minorHAnsi" w:cstheme="minorHAnsi"/>
          <w:spacing w:val="-1"/>
          <w:szCs w:val="24"/>
        </w:rPr>
        <w:t>-4</w:t>
      </w:r>
      <w:r w:rsidRPr="007E23B7">
        <w:rPr>
          <w:rFonts w:asciiTheme="minorHAnsi" w:hAnsiTheme="minorHAnsi" w:cstheme="minorHAnsi"/>
          <w:szCs w:val="24"/>
        </w:rPr>
        <w:t>96</w:t>
      </w:r>
      <w:r w:rsidRPr="007E23B7">
        <w:rPr>
          <w:rFonts w:asciiTheme="minorHAnsi" w:hAnsiTheme="minorHAnsi" w:cstheme="minorHAnsi"/>
          <w:spacing w:val="-1"/>
          <w:szCs w:val="24"/>
        </w:rPr>
        <w:t>-</w:t>
      </w:r>
      <w:r w:rsidRPr="007E23B7">
        <w:rPr>
          <w:rFonts w:asciiTheme="minorHAnsi" w:hAnsiTheme="minorHAnsi" w:cstheme="minorHAnsi"/>
          <w:szCs w:val="24"/>
        </w:rPr>
        <w:t>0</w:t>
      </w:r>
      <w:r w:rsidRPr="007E23B7">
        <w:rPr>
          <w:rFonts w:asciiTheme="minorHAnsi" w:hAnsiTheme="minorHAnsi" w:cstheme="minorHAnsi"/>
          <w:spacing w:val="-2"/>
          <w:szCs w:val="24"/>
        </w:rPr>
        <w:t>4</w:t>
      </w:r>
      <w:r w:rsidRPr="007E23B7">
        <w:rPr>
          <w:rFonts w:asciiTheme="minorHAnsi" w:hAnsiTheme="minorHAnsi" w:cstheme="minorHAnsi"/>
          <w:szCs w:val="24"/>
        </w:rPr>
        <w:t>00</w:t>
      </w:r>
      <w:r w:rsidRPr="007E23B7">
        <w:rPr>
          <w:rFonts w:asciiTheme="minorHAnsi" w:hAnsiTheme="minorHAnsi" w:cstheme="minorHAnsi"/>
          <w:spacing w:val="-1"/>
          <w:szCs w:val="24"/>
        </w:rPr>
        <w:t xml:space="preserve"> </w:t>
      </w:r>
      <w:r w:rsidRPr="007E23B7">
        <w:rPr>
          <w:rFonts w:asciiTheme="minorHAnsi" w:hAnsiTheme="minorHAnsi" w:cstheme="minorHAnsi"/>
          <w:szCs w:val="24"/>
        </w:rPr>
        <w:t xml:space="preserve">or </w:t>
      </w:r>
      <w:r w:rsidRPr="007E23B7">
        <w:rPr>
          <w:rFonts w:asciiTheme="minorHAnsi" w:hAnsiTheme="minorHAnsi" w:cstheme="minorHAnsi"/>
          <w:spacing w:val="-2"/>
          <w:szCs w:val="24"/>
        </w:rPr>
        <w:t>v</w:t>
      </w:r>
      <w:r w:rsidRPr="007E23B7">
        <w:rPr>
          <w:rFonts w:asciiTheme="minorHAnsi" w:hAnsiTheme="minorHAnsi" w:cstheme="minorHAnsi"/>
          <w:spacing w:val="-1"/>
          <w:szCs w:val="24"/>
        </w:rPr>
        <w:t>i</w:t>
      </w:r>
      <w:r w:rsidRPr="007E23B7">
        <w:rPr>
          <w:rFonts w:asciiTheme="minorHAnsi" w:hAnsiTheme="minorHAnsi" w:cstheme="minorHAnsi"/>
          <w:szCs w:val="24"/>
        </w:rPr>
        <w:t>a</w:t>
      </w:r>
      <w:r w:rsidRPr="007E23B7">
        <w:rPr>
          <w:rFonts w:asciiTheme="minorHAnsi" w:hAnsiTheme="minorHAnsi" w:cstheme="minorHAnsi"/>
          <w:spacing w:val="2"/>
          <w:szCs w:val="24"/>
        </w:rPr>
        <w:t xml:space="preserve"> </w:t>
      </w:r>
      <w:r w:rsidRPr="007E23B7">
        <w:rPr>
          <w:rFonts w:asciiTheme="minorHAnsi" w:hAnsiTheme="minorHAnsi" w:cstheme="minorHAnsi"/>
          <w:szCs w:val="24"/>
        </w:rPr>
        <w:t>e</w:t>
      </w:r>
      <w:r w:rsidRPr="007E23B7">
        <w:rPr>
          <w:rFonts w:asciiTheme="minorHAnsi" w:hAnsiTheme="minorHAnsi" w:cstheme="minorHAnsi"/>
          <w:spacing w:val="-1"/>
          <w:szCs w:val="24"/>
        </w:rPr>
        <w:t>-</w:t>
      </w:r>
      <w:r w:rsidRPr="007E23B7">
        <w:rPr>
          <w:rFonts w:asciiTheme="minorHAnsi" w:hAnsiTheme="minorHAnsi" w:cstheme="minorHAnsi"/>
          <w:spacing w:val="2"/>
          <w:szCs w:val="24"/>
        </w:rPr>
        <w:t>m</w:t>
      </w:r>
      <w:r w:rsidRPr="007E23B7">
        <w:rPr>
          <w:rFonts w:asciiTheme="minorHAnsi" w:hAnsiTheme="minorHAnsi" w:cstheme="minorHAnsi"/>
          <w:szCs w:val="24"/>
        </w:rPr>
        <w:t xml:space="preserve">ail at </w:t>
      </w:r>
      <w:hyperlink r:id="rId33" w:tooltip="OALMnewsletter@mail.nih.gov" w:history="1">
        <w:r w:rsidR="00F43FDC" w:rsidRPr="007E23B7">
          <w:rPr>
            <w:rStyle w:val="Hyperlink"/>
            <w:rFonts w:asciiTheme="minorHAnsi" w:hAnsiTheme="minorHAnsi" w:cstheme="minorHAnsi"/>
            <w:szCs w:val="24"/>
          </w:rPr>
          <w:t>OALMnewsletter@mail.nih.gov</w:t>
        </w:r>
      </w:hyperlink>
      <w:hyperlink>
        <w:r w:rsidR="00C801C6" w:rsidRPr="007E23B7">
          <w:rPr>
            <w:rFonts w:asciiTheme="minorHAnsi" w:hAnsiTheme="minorHAnsi" w:cstheme="minorHAnsi"/>
            <w:color w:val="000000"/>
            <w:szCs w:val="24"/>
          </w:rPr>
          <w:t xml:space="preserve"> a</w:t>
        </w:r>
        <w:r w:rsidRPr="007E23B7">
          <w:rPr>
            <w:rFonts w:asciiTheme="minorHAnsi" w:hAnsiTheme="minorHAnsi" w:cstheme="minorHAnsi"/>
            <w:color w:val="000000"/>
            <w:szCs w:val="24"/>
          </w:rPr>
          <w:t>nd</w:t>
        </w:r>
        <w:r w:rsidRPr="007E23B7">
          <w:rPr>
            <w:rFonts w:asciiTheme="minorHAnsi" w:hAnsiTheme="minorHAnsi" w:cstheme="minorHAnsi"/>
            <w:color w:val="000000"/>
            <w:spacing w:val="-1"/>
            <w:szCs w:val="24"/>
          </w:rPr>
          <w:t xml:space="preserve"> </w:t>
        </w:r>
        <w:r w:rsidRPr="007E23B7">
          <w:rPr>
            <w:rFonts w:asciiTheme="minorHAnsi" w:hAnsiTheme="minorHAnsi" w:cstheme="minorHAnsi"/>
            <w:color w:val="000000"/>
            <w:spacing w:val="-2"/>
            <w:szCs w:val="24"/>
          </w:rPr>
          <w:t>y</w:t>
        </w:r>
        <w:r w:rsidRPr="007E23B7">
          <w:rPr>
            <w:rFonts w:asciiTheme="minorHAnsi" w:hAnsiTheme="minorHAnsi" w:cstheme="minorHAnsi"/>
            <w:color w:val="000000"/>
            <w:szCs w:val="24"/>
          </w:rPr>
          <w:t>ou</w:t>
        </w:r>
        <w:r w:rsidRPr="007E23B7">
          <w:rPr>
            <w:rFonts w:asciiTheme="minorHAnsi" w:hAnsiTheme="minorHAnsi" w:cstheme="minorHAnsi"/>
            <w:color w:val="000000"/>
            <w:spacing w:val="2"/>
            <w:szCs w:val="24"/>
          </w:rPr>
          <w:t xml:space="preserve"> </w:t>
        </w:r>
        <w:r w:rsidRPr="007E23B7">
          <w:rPr>
            <w:rFonts w:asciiTheme="minorHAnsi" w:hAnsiTheme="minorHAnsi" w:cstheme="minorHAnsi"/>
            <w:color w:val="000000"/>
            <w:spacing w:val="-3"/>
            <w:szCs w:val="24"/>
          </w:rPr>
          <w:t>w</w:t>
        </w:r>
        <w:r w:rsidRPr="007E23B7">
          <w:rPr>
            <w:rFonts w:asciiTheme="minorHAnsi" w:hAnsiTheme="minorHAnsi" w:cstheme="minorHAnsi"/>
            <w:color w:val="000000"/>
            <w:spacing w:val="-1"/>
            <w:szCs w:val="24"/>
          </w:rPr>
          <w:t>il</w:t>
        </w:r>
        <w:r w:rsidRPr="007E23B7">
          <w:rPr>
            <w:rFonts w:asciiTheme="minorHAnsi" w:hAnsiTheme="minorHAnsi" w:cstheme="minorHAnsi"/>
            <w:color w:val="000000"/>
            <w:szCs w:val="24"/>
          </w:rPr>
          <w:t xml:space="preserve">l be </w:t>
        </w:r>
        <w:r w:rsidRPr="007E23B7">
          <w:rPr>
            <w:rFonts w:asciiTheme="minorHAnsi" w:hAnsiTheme="minorHAnsi" w:cstheme="minorHAnsi"/>
            <w:color w:val="000000"/>
            <w:spacing w:val="-1"/>
            <w:szCs w:val="24"/>
          </w:rPr>
          <w:t>r</w:t>
        </w:r>
        <w:r w:rsidRPr="007E23B7">
          <w:rPr>
            <w:rFonts w:asciiTheme="minorHAnsi" w:hAnsiTheme="minorHAnsi" w:cstheme="minorHAnsi"/>
            <w:color w:val="000000"/>
            <w:szCs w:val="24"/>
          </w:rPr>
          <w:t>efe</w:t>
        </w:r>
        <w:r w:rsidRPr="007E23B7">
          <w:rPr>
            <w:rFonts w:asciiTheme="minorHAnsi" w:hAnsiTheme="minorHAnsi" w:cstheme="minorHAnsi"/>
            <w:color w:val="000000"/>
            <w:spacing w:val="-1"/>
            <w:szCs w:val="24"/>
          </w:rPr>
          <w:t>rr</w:t>
        </w:r>
        <w:r w:rsidRPr="007E23B7">
          <w:rPr>
            <w:rFonts w:asciiTheme="minorHAnsi" w:hAnsiTheme="minorHAnsi" w:cstheme="minorHAnsi"/>
            <w:color w:val="000000"/>
            <w:szCs w:val="24"/>
          </w:rPr>
          <w:t>ed</w:t>
        </w:r>
        <w:r w:rsidRPr="007E23B7">
          <w:rPr>
            <w:rFonts w:asciiTheme="minorHAnsi" w:hAnsiTheme="minorHAnsi" w:cstheme="minorHAnsi"/>
            <w:color w:val="000000"/>
            <w:spacing w:val="2"/>
            <w:szCs w:val="24"/>
          </w:rPr>
          <w:t xml:space="preserve"> </w:t>
        </w:r>
        <w:r w:rsidRPr="007E23B7">
          <w:rPr>
            <w:rFonts w:asciiTheme="minorHAnsi" w:hAnsiTheme="minorHAnsi" w:cstheme="minorHAnsi"/>
            <w:color w:val="000000"/>
            <w:spacing w:val="-2"/>
            <w:szCs w:val="24"/>
          </w:rPr>
          <w:t>t</w:t>
        </w:r>
        <w:r w:rsidRPr="007E23B7">
          <w:rPr>
            <w:rFonts w:asciiTheme="minorHAnsi" w:hAnsiTheme="minorHAnsi" w:cstheme="minorHAnsi"/>
            <w:color w:val="000000"/>
            <w:szCs w:val="24"/>
          </w:rPr>
          <w:t>o</w:t>
        </w:r>
        <w:r w:rsidRPr="007E23B7">
          <w:rPr>
            <w:rFonts w:asciiTheme="minorHAnsi" w:hAnsiTheme="minorHAnsi" w:cstheme="minorHAnsi"/>
            <w:color w:val="000000"/>
            <w:spacing w:val="2"/>
            <w:szCs w:val="24"/>
          </w:rPr>
          <w:t xml:space="preserve"> </w:t>
        </w:r>
        <w:r w:rsidRPr="007E23B7">
          <w:rPr>
            <w:rFonts w:asciiTheme="minorHAnsi" w:hAnsiTheme="minorHAnsi" w:cstheme="minorHAnsi"/>
            <w:color w:val="000000"/>
            <w:szCs w:val="24"/>
          </w:rPr>
          <w:t>t</w:t>
        </w:r>
        <w:r w:rsidRPr="007E23B7">
          <w:rPr>
            <w:rFonts w:asciiTheme="minorHAnsi" w:hAnsiTheme="minorHAnsi" w:cstheme="minorHAnsi"/>
            <w:color w:val="000000"/>
            <w:spacing w:val="-1"/>
            <w:szCs w:val="24"/>
          </w:rPr>
          <w:t>h</w:t>
        </w:r>
        <w:r w:rsidRPr="007E23B7">
          <w:rPr>
            <w:rFonts w:asciiTheme="minorHAnsi" w:hAnsiTheme="minorHAnsi" w:cstheme="minorHAnsi"/>
            <w:color w:val="000000"/>
            <w:szCs w:val="24"/>
          </w:rPr>
          <w:t>e</w:t>
        </w:r>
        <w:r w:rsidRPr="007E23B7">
          <w:rPr>
            <w:rFonts w:asciiTheme="minorHAnsi" w:hAnsiTheme="minorHAnsi" w:cstheme="minorHAnsi"/>
            <w:color w:val="000000"/>
            <w:spacing w:val="2"/>
            <w:szCs w:val="24"/>
          </w:rPr>
          <w:t xml:space="preserve"> </w:t>
        </w:r>
        <w:r w:rsidRPr="007E23B7">
          <w:rPr>
            <w:rFonts w:asciiTheme="minorHAnsi" w:hAnsiTheme="minorHAnsi" w:cstheme="minorHAnsi"/>
            <w:color w:val="000000"/>
            <w:spacing w:val="-1"/>
            <w:szCs w:val="24"/>
          </w:rPr>
          <w:t>a</w:t>
        </w:r>
        <w:r w:rsidRPr="007E23B7">
          <w:rPr>
            <w:rFonts w:asciiTheme="minorHAnsi" w:hAnsiTheme="minorHAnsi" w:cstheme="minorHAnsi"/>
            <w:color w:val="000000"/>
            <w:szCs w:val="24"/>
          </w:rPr>
          <w:t>pp</w:t>
        </w:r>
        <w:r w:rsidRPr="007E23B7">
          <w:rPr>
            <w:rFonts w:asciiTheme="minorHAnsi" w:hAnsiTheme="minorHAnsi" w:cstheme="minorHAnsi"/>
            <w:color w:val="000000"/>
            <w:spacing w:val="-1"/>
            <w:szCs w:val="24"/>
          </w:rPr>
          <w:t>ro</w:t>
        </w:r>
        <w:r w:rsidRPr="007E23B7">
          <w:rPr>
            <w:rFonts w:asciiTheme="minorHAnsi" w:hAnsiTheme="minorHAnsi" w:cstheme="minorHAnsi"/>
            <w:color w:val="000000"/>
            <w:szCs w:val="24"/>
          </w:rPr>
          <w:t>p</w:t>
        </w:r>
        <w:r w:rsidRPr="007E23B7">
          <w:rPr>
            <w:rFonts w:asciiTheme="minorHAnsi" w:hAnsiTheme="minorHAnsi" w:cstheme="minorHAnsi"/>
            <w:color w:val="000000"/>
            <w:spacing w:val="-1"/>
            <w:szCs w:val="24"/>
          </w:rPr>
          <w:t>ri</w:t>
        </w:r>
        <w:r w:rsidRPr="007E23B7">
          <w:rPr>
            <w:rFonts w:asciiTheme="minorHAnsi" w:hAnsiTheme="minorHAnsi" w:cstheme="minorHAnsi"/>
            <w:color w:val="000000"/>
            <w:szCs w:val="24"/>
          </w:rPr>
          <w:t>ate</w:t>
        </w:r>
        <w:r w:rsidRPr="007E23B7">
          <w:rPr>
            <w:rFonts w:asciiTheme="minorHAnsi" w:hAnsiTheme="minorHAnsi" w:cstheme="minorHAnsi"/>
            <w:color w:val="000000"/>
            <w:spacing w:val="-1"/>
            <w:szCs w:val="24"/>
          </w:rPr>
          <w:t xml:space="preserve"> </w:t>
        </w:r>
        <w:r w:rsidRPr="007E23B7">
          <w:rPr>
            <w:rFonts w:asciiTheme="minorHAnsi" w:hAnsiTheme="minorHAnsi" w:cstheme="minorHAnsi"/>
            <w:color w:val="000000"/>
            <w:szCs w:val="24"/>
          </w:rPr>
          <w:t>ed</w:t>
        </w:r>
        <w:r w:rsidRPr="007E23B7">
          <w:rPr>
            <w:rFonts w:asciiTheme="minorHAnsi" w:hAnsiTheme="minorHAnsi" w:cstheme="minorHAnsi"/>
            <w:color w:val="000000"/>
            <w:spacing w:val="-1"/>
            <w:szCs w:val="24"/>
          </w:rPr>
          <w:t>i</w:t>
        </w:r>
        <w:r w:rsidRPr="007E23B7">
          <w:rPr>
            <w:rFonts w:asciiTheme="minorHAnsi" w:hAnsiTheme="minorHAnsi" w:cstheme="minorHAnsi"/>
            <w:color w:val="000000"/>
            <w:szCs w:val="24"/>
          </w:rPr>
          <w:t>to</w:t>
        </w:r>
        <w:r w:rsidRPr="007E23B7">
          <w:rPr>
            <w:rFonts w:asciiTheme="minorHAnsi" w:hAnsiTheme="minorHAnsi" w:cstheme="minorHAnsi"/>
            <w:color w:val="000000"/>
            <w:spacing w:val="-1"/>
            <w:szCs w:val="24"/>
          </w:rPr>
          <w:t>r</w:t>
        </w:r>
        <w:r w:rsidRPr="007E23B7">
          <w:rPr>
            <w:rFonts w:asciiTheme="minorHAnsi" w:hAnsiTheme="minorHAnsi" w:cstheme="minorHAnsi"/>
            <w:color w:val="000000"/>
            <w:szCs w:val="24"/>
          </w:rPr>
          <w:t>.</w:t>
        </w:r>
      </w:hyperlink>
      <w:r w:rsidR="004467E3" w:rsidRPr="007E23B7">
        <w:rPr>
          <w:rFonts w:asciiTheme="minorHAnsi" w:hAnsiTheme="minorHAnsi" w:cstheme="minorHAnsi"/>
        </w:rPr>
        <w:t xml:space="preserve"> </w:t>
      </w:r>
    </w:p>
    <w:sectPr w:rsidR="004C4D13" w:rsidRPr="007E23B7" w:rsidSect="004939CC">
      <w:headerReference w:type="default" r:id="rId34"/>
      <w:footerReference w:type="default" r:id="rId35"/>
      <w:footnotePr>
        <w:numRestart w:val="eachPage"/>
      </w:footnotePr>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4F425" w14:textId="77777777" w:rsidR="00753F31" w:rsidRDefault="00753F31" w:rsidP="004C4D13">
      <w:pPr>
        <w:spacing w:line="240" w:lineRule="auto"/>
      </w:pPr>
      <w:r>
        <w:separator/>
      </w:r>
    </w:p>
  </w:endnote>
  <w:endnote w:type="continuationSeparator" w:id="0">
    <w:p w14:paraId="55BD4B90" w14:textId="77777777" w:rsidR="00753F31" w:rsidRDefault="00753F31" w:rsidP="004C4D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6845244"/>
      <w:docPartObj>
        <w:docPartGallery w:val="Page Numbers (Bottom of Page)"/>
        <w:docPartUnique/>
      </w:docPartObj>
    </w:sdtPr>
    <w:sdtEndPr>
      <w:rPr>
        <w:noProof/>
      </w:rPr>
    </w:sdtEndPr>
    <w:sdtContent>
      <w:p w14:paraId="5677D9A6" w14:textId="77777777" w:rsidR="00BF55FB" w:rsidRDefault="00BF55FB">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4EE5937D" w14:textId="77777777" w:rsidR="00BF55FB" w:rsidRDefault="00BF55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E8420" w14:textId="77777777" w:rsidR="00753F31" w:rsidRDefault="00753F31" w:rsidP="004C4D13">
      <w:pPr>
        <w:spacing w:line="240" w:lineRule="auto"/>
      </w:pPr>
      <w:r>
        <w:separator/>
      </w:r>
    </w:p>
  </w:footnote>
  <w:footnote w:type="continuationSeparator" w:id="0">
    <w:p w14:paraId="68F634DD" w14:textId="77777777" w:rsidR="00753F31" w:rsidRDefault="00753F31" w:rsidP="004C4D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749B2" w14:textId="2AF082CA" w:rsidR="00BF55FB" w:rsidRPr="00286159" w:rsidRDefault="00BF55FB" w:rsidP="00286159">
    <w:pPr>
      <w:jc w:val="center"/>
      <w:rPr>
        <w:rStyle w:val="Strong"/>
        <w:rFonts w:cs="Arial"/>
        <w:sz w:val="32"/>
        <w:szCs w:val="32"/>
      </w:rPr>
    </w:pPr>
    <w:r w:rsidRPr="00286159">
      <w:rPr>
        <w:rStyle w:val="Strong"/>
        <w:rFonts w:cs="Arial"/>
        <w:sz w:val="32"/>
        <w:szCs w:val="32"/>
      </w:rPr>
      <w:t>The Office of Acquisition and Logistics</w:t>
    </w:r>
  </w:p>
  <w:p w14:paraId="4082F780" w14:textId="59C87EE9" w:rsidR="00BF55FB" w:rsidRPr="00286159" w:rsidRDefault="00BF55FB" w:rsidP="00286159">
    <w:pPr>
      <w:jc w:val="center"/>
      <w:rPr>
        <w:rStyle w:val="Strong"/>
        <w:rFonts w:cs="Arial"/>
        <w:sz w:val="32"/>
        <w:szCs w:val="32"/>
      </w:rPr>
    </w:pPr>
    <w:r w:rsidRPr="00286159">
      <w:rPr>
        <w:rStyle w:val="Strong"/>
        <w:rFonts w:cs="Arial"/>
        <w:sz w:val="32"/>
        <w:szCs w:val="32"/>
      </w:rPr>
      <w:t>Man</w:t>
    </w:r>
    <w:r>
      <w:rPr>
        <w:rStyle w:val="Strong"/>
        <w:rFonts w:cs="Arial"/>
        <w:sz w:val="32"/>
        <w:szCs w:val="32"/>
      </w:rPr>
      <w:t xml:space="preserve">agement Newsletter – </w:t>
    </w:r>
    <w:r w:rsidR="00C60F7B">
      <w:rPr>
        <w:rStyle w:val="Strong"/>
        <w:rFonts w:cs="Arial"/>
        <w:sz w:val="32"/>
        <w:szCs w:val="32"/>
      </w:rPr>
      <w:t>2nd</w:t>
    </w:r>
    <w:r>
      <w:rPr>
        <w:rStyle w:val="Strong"/>
        <w:rFonts w:cs="Arial"/>
        <w:sz w:val="32"/>
        <w:szCs w:val="32"/>
      </w:rPr>
      <w:t xml:space="preserve"> Quarter 202</w:t>
    </w:r>
    <w:r w:rsidR="002F2AAF">
      <w:rPr>
        <w:rStyle w:val="Strong"/>
        <w:rFonts w:cs="Arial"/>
        <w:sz w:val="32"/>
        <w:szCs w:val="32"/>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24634"/>
    <w:multiLevelType w:val="hybridMultilevel"/>
    <w:tmpl w:val="2B942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D404F"/>
    <w:multiLevelType w:val="hybridMultilevel"/>
    <w:tmpl w:val="939E7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87F32"/>
    <w:multiLevelType w:val="hybridMultilevel"/>
    <w:tmpl w:val="EC644D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5038AD"/>
    <w:multiLevelType w:val="hybridMultilevel"/>
    <w:tmpl w:val="11D45B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DE61BB"/>
    <w:multiLevelType w:val="hybridMultilevel"/>
    <w:tmpl w:val="1D581818"/>
    <w:lvl w:ilvl="0" w:tplc="ADE49C50">
      <w:start w:val="1"/>
      <w:numFmt w:val="bullet"/>
      <w:lvlText w:val=""/>
      <w:lvlJc w:val="left"/>
      <w:pPr>
        <w:tabs>
          <w:tab w:val="num" w:pos="720"/>
        </w:tabs>
        <w:ind w:left="720" w:hanging="360"/>
      </w:pPr>
      <w:rPr>
        <w:rFonts w:ascii="Symbol" w:hAnsi="Symbol" w:hint="default"/>
      </w:rPr>
    </w:lvl>
    <w:lvl w:ilvl="1" w:tplc="3168D688">
      <w:start w:val="1"/>
      <w:numFmt w:val="bullet"/>
      <w:lvlText w:val=""/>
      <w:lvlJc w:val="left"/>
      <w:pPr>
        <w:tabs>
          <w:tab w:val="num" w:pos="1440"/>
        </w:tabs>
        <w:ind w:left="1440" w:hanging="360"/>
      </w:pPr>
      <w:rPr>
        <w:rFonts w:ascii="Symbol" w:hAnsi="Symbol" w:hint="default"/>
      </w:rPr>
    </w:lvl>
    <w:lvl w:ilvl="2" w:tplc="DF762F5A">
      <w:start w:val="1"/>
      <w:numFmt w:val="bullet"/>
      <w:lvlText w:val=""/>
      <w:lvlJc w:val="left"/>
      <w:pPr>
        <w:tabs>
          <w:tab w:val="num" w:pos="2160"/>
        </w:tabs>
        <w:ind w:left="2160" w:hanging="360"/>
      </w:pPr>
      <w:rPr>
        <w:rFonts w:ascii="Symbol" w:hAnsi="Symbol" w:hint="default"/>
      </w:rPr>
    </w:lvl>
    <w:lvl w:ilvl="3" w:tplc="D97C267A">
      <w:start w:val="1"/>
      <w:numFmt w:val="bullet"/>
      <w:lvlText w:val=""/>
      <w:lvlJc w:val="left"/>
      <w:pPr>
        <w:tabs>
          <w:tab w:val="num" w:pos="2880"/>
        </w:tabs>
        <w:ind w:left="2880" w:hanging="360"/>
      </w:pPr>
      <w:rPr>
        <w:rFonts w:ascii="Symbol" w:hAnsi="Symbol" w:hint="default"/>
      </w:rPr>
    </w:lvl>
    <w:lvl w:ilvl="4" w:tplc="79228DCC">
      <w:start w:val="1"/>
      <w:numFmt w:val="bullet"/>
      <w:lvlText w:val=""/>
      <w:lvlJc w:val="left"/>
      <w:pPr>
        <w:tabs>
          <w:tab w:val="num" w:pos="3600"/>
        </w:tabs>
        <w:ind w:left="3600" w:hanging="360"/>
      </w:pPr>
      <w:rPr>
        <w:rFonts w:ascii="Symbol" w:hAnsi="Symbol" w:hint="default"/>
      </w:rPr>
    </w:lvl>
    <w:lvl w:ilvl="5" w:tplc="533C99E6">
      <w:start w:val="1"/>
      <w:numFmt w:val="bullet"/>
      <w:lvlText w:val=""/>
      <w:lvlJc w:val="left"/>
      <w:pPr>
        <w:tabs>
          <w:tab w:val="num" w:pos="4320"/>
        </w:tabs>
        <w:ind w:left="4320" w:hanging="360"/>
      </w:pPr>
      <w:rPr>
        <w:rFonts w:ascii="Symbol" w:hAnsi="Symbol" w:hint="default"/>
      </w:rPr>
    </w:lvl>
    <w:lvl w:ilvl="6" w:tplc="79F2D41C">
      <w:start w:val="1"/>
      <w:numFmt w:val="bullet"/>
      <w:lvlText w:val=""/>
      <w:lvlJc w:val="left"/>
      <w:pPr>
        <w:tabs>
          <w:tab w:val="num" w:pos="5040"/>
        </w:tabs>
        <w:ind w:left="5040" w:hanging="360"/>
      </w:pPr>
      <w:rPr>
        <w:rFonts w:ascii="Symbol" w:hAnsi="Symbol" w:hint="default"/>
      </w:rPr>
    </w:lvl>
    <w:lvl w:ilvl="7" w:tplc="B6AA4F1E">
      <w:start w:val="1"/>
      <w:numFmt w:val="bullet"/>
      <w:lvlText w:val=""/>
      <w:lvlJc w:val="left"/>
      <w:pPr>
        <w:tabs>
          <w:tab w:val="num" w:pos="5760"/>
        </w:tabs>
        <w:ind w:left="5760" w:hanging="360"/>
      </w:pPr>
      <w:rPr>
        <w:rFonts w:ascii="Symbol" w:hAnsi="Symbol" w:hint="default"/>
      </w:rPr>
    </w:lvl>
    <w:lvl w:ilvl="8" w:tplc="B6D6BBE6">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4F649F3"/>
    <w:multiLevelType w:val="hybridMultilevel"/>
    <w:tmpl w:val="83D069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68B7A77"/>
    <w:multiLevelType w:val="hybridMultilevel"/>
    <w:tmpl w:val="E206AA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A567B8C"/>
    <w:multiLevelType w:val="hybridMultilevel"/>
    <w:tmpl w:val="F15041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885CE3"/>
    <w:multiLevelType w:val="hybridMultilevel"/>
    <w:tmpl w:val="5464F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04097B"/>
    <w:multiLevelType w:val="hybridMultilevel"/>
    <w:tmpl w:val="BC00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446F1E"/>
    <w:multiLevelType w:val="hybridMultilevel"/>
    <w:tmpl w:val="384054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8A87127"/>
    <w:multiLevelType w:val="hybridMultilevel"/>
    <w:tmpl w:val="8EE69A7A"/>
    <w:lvl w:ilvl="0" w:tplc="AAC82F34">
      <w:start w:val="1"/>
      <w:numFmt w:val="bullet"/>
      <w:lvlText w:val=""/>
      <w:lvlJc w:val="left"/>
      <w:pPr>
        <w:tabs>
          <w:tab w:val="num" w:pos="720"/>
        </w:tabs>
        <w:ind w:left="720" w:hanging="360"/>
      </w:pPr>
      <w:rPr>
        <w:rFonts w:ascii="Symbol" w:hAnsi="Symbol" w:hint="default"/>
      </w:rPr>
    </w:lvl>
    <w:lvl w:ilvl="1" w:tplc="6C1024B6">
      <w:start w:val="1"/>
      <w:numFmt w:val="bullet"/>
      <w:lvlText w:val=""/>
      <w:lvlJc w:val="left"/>
      <w:pPr>
        <w:tabs>
          <w:tab w:val="num" w:pos="1440"/>
        </w:tabs>
        <w:ind w:left="1440" w:hanging="360"/>
      </w:pPr>
      <w:rPr>
        <w:rFonts w:ascii="Symbol" w:hAnsi="Symbol" w:hint="default"/>
      </w:rPr>
    </w:lvl>
    <w:lvl w:ilvl="2" w:tplc="BF663038">
      <w:start w:val="1"/>
      <w:numFmt w:val="bullet"/>
      <w:lvlText w:val=""/>
      <w:lvlJc w:val="left"/>
      <w:pPr>
        <w:tabs>
          <w:tab w:val="num" w:pos="2160"/>
        </w:tabs>
        <w:ind w:left="2160" w:hanging="360"/>
      </w:pPr>
      <w:rPr>
        <w:rFonts w:ascii="Symbol" w:hAnsi="Symbol" w:hint="default"/>
      </w:rPr>
    </w:lvl>
    <w:lvl w:ilvl="3" w:tplc="197C239A">
      <w:start w:val="1"/>
      <w:numFmt w:val="bullet"/>
      <w:lvlText w:val=""/>
      <w:lvlJc w:val="left"/>
      <w:pPr>
        <w:tabs>
          <w:tab w:val="num" w:pos="2880"/>
        </w:tabs>
        <w:ind w:left="2880" w:hanging="360"/>
      </w:pPr>
      <w:rPr>
        <w:rFonts w:ascii="Symbol" w:hAnsi="Symbol" w:hint="default"/>
      </w:rPr>
    </w:lvl>
    <w:lvl w:ilvl="4" w:tplc="4858EF24">
      <w:start w:val="1"/>
      <w:numFmt w:val="bullet"/>
      <w:lvlText w:val=""/>
      <w:lvlJc w:val="left"/>
      <w:pPr>
        <w:tabs>
          <w:tab w:val="num" w:pos="3600"/>
        </w:tabs>
        <w:ind w:left="3600" w:hanging="360"/>
      </w:pPr>
      <w:rPr>
        <w:rFonts w:ascii="Symbol" w:hAnsi="Symbol" w:hint="default"/>
      </w:rPr>
    </w:lvl>
    <w:lvl w:ilvl="5" w:tplc="C42A2394">
      <w:start w:val="1"/>
      <w:numFmt w:val="bullet"/>
      <w:lvlText w:val=""/>
      <w:lvlJc w:val="left"/>
      <w:pPr>
        <w:tabs>
          <w:tab w:val="num" w:pos="4320"/>
        </w:tabs>
        <w:ind w:left="4320" w:hanging="360"/>
      </w:pPr>
      <w:rPr>
        <w:rFonts w:ascii="Symbol" w:hAnsi="Symbol" w:hint="default"/>
      </w:rPr>
    </w:lvl>
    <w:lvl w:ilvl="6" w:tplc="50DEDBC4">
      <w:start w:val="1"/>
      <w:numFmt w:val="bullet"/>
      <w:lvlText w:val=""/>
      <w:lvlJc w:val="left"/>
      <w:pPr>
        <w:tabs>
          <w:tab w:val="num" w:pos="5040"/>
        </w:tabs>
        <w:ind w:left="5040" w:hanging="360"/>
      </w:pPr>
      <w:rPr>
        <w:rFonts w:ascii="Symbol" w:hAnsi="Symbol" w:hint="default"/>
      </w:rPr>
    </w:lvl>
    <w:lvl w:ilvl="7" w:tplc="8AC42956">
      <w:start w:val="1"/>
      <w:numFmt w:val="bullet"/>
      <w:lvlText w:val=""/>
      <w:lvlJc w:val="left"/>
      <w:pPr>
        <w:tabs>
          <w:tab w:val="num" w:pos="5760"/>
        </w:tabs>
        <w:ind w:left="5760" w:hanging="360"/>
      </w:pPr>
      <w:rPr>
        <w:rFonts w:ascii="Symbol" w:hAnsi="Symbol" w:hint="default"/>
      </w:rPr>
    </w:lvl>
    <w:lvl w:ilvl="8" w:tplc="4A9A6718">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2EB647BC"/>
    <w:multiLevelType w:val="hybridMultilevel"/>
    <w:tmpl w:val="05701E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14E3AA1"/>
    <w:multiLevelType w:val="hybridMultilevel"/>
    <w:tmpl w:val="D8D4B81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366631B0"/>
    <w:multiLevelType w:val="hybridMultilevel"/>
    <w:tmpl w:val="EDA8F6B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37F0253C"/>
    <w:multiLevelType w:val="hybridMultilevel"/>
    <w:tmpl w:val="F8A6B8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869645A"/>
    <w:multiLevelType w:val="hybridMultilevel"/>
    <w:tmpl w:val="24400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EAE64EE"/>
    <w:multiLevelType w:val="hybridMultilevel"/>
    <w:tmpl w:val="AC98D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C0448E"/>
    <w:multiLevelType w:val="hybridMultilevel"/>
    <w:tmpl w:val="99B09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261F04"/>
    <w:multiLevelType w:val="hybridMultilevel"/>
    <w:tmpl w:val="0410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4F167C"/>
    <w:multiLevelType w:val="hybridMultilevel"/>
    <w:tmpl w:val="2B34E0A0"/>
    <w:lvl w:ilvl="0" w:tplc="CBBC7C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4C7A92"/>
    <w:multiLevelType w:val="hybridMultilevel"/>
    <w:tmpl w:val="0AF00F7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5B2E03"/>
    <w:multiLevelType w:val="hybridMultilevel"/>
    <w:tmpl w:val="C31A6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285BE7"/>
    <w:multiLevelType w:val="hybridMultilevel"/>
    <w:tmpl w:val="672EA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812E1C"/>
    <w:multiLevelType w:val="hybridMultilevel"/>
    <w:tmpl w:val="3528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CF002F"/>
    <w:multiLevelType w:val="hybridMultilevel"/>
    <w:tmpl w:val="61405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DF7820"/>
    <w:multiLevelType w:val="hybridMultilevel"/>
    <w:tmpl w:val="852ED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F13417"/>
    <w:multiLevelType w:val="hybridMultilevel"/>
    <w:tmpl w:val="98B00FA2"/>
    <w:lvl w:ilvl="0" w:tplc="04090001">
      <w:start w:val="1"/>
      <w:numFmt w:val="bullet"/>
      <w:lvlText w:val=""/>
      <w:lvlJc w:val="left"/>
      <w:pPr>
        <w:ind w:left="720" w:hanging="360"/>
      </w:pPr>
      <w:rPr>
        <w:rFonts w:ascii="Symbol" w:hAnsi="Symbol" w:hint="default"/>
        <w:color w:val="280878"/>
        <w:sz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645936"/>
    <w:multiLevelType w:val="hybridMultilevel"/>
    <w:tmpl w:val="491E7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D8407F"/>
    <w:multiLevelType w:val="hybridMultilevel"/>
    <w:tmpl w:val="319ECC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0D74552"/>
    <w:multiLevelType w:val="hybridMultilevel"/>
    <w:tmpl w:val="2A544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F92BDD"/>
    <w:multiLevelType w:val="hybridMultilevel"/>
    <w:tmpl w:val="0470B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1D1149"/>
    <w:multiLevelType w:val="hybridMultilevel"/>
    <w:tmpl w:val="A68AAF9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15:restartNumberingAfterBreak="0">
    <w:nsid w:val="7E363811"/>
    <w:multiLevelType w:val="hybridMultilevel"/>
    <w:tmpl w:val="47586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6C2872"/>
    <w:multiLevelType w:val="hybridMultilevel"/>
    <w:tmpl w:val="8E48EC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11"/>
  </w:num>
  <w:num w:numId="3">
    <w:abstractNumId w:val="4"/>
  </w:num>
  <w:num w:numId="4">
    <w:abstractNumId w:val="32"/>
  </w:num>
  <w:num w:numId="5">
    <w:abstractNumId w:val="13"/>
  </w:num>
  <w:num w:numId="6">
    <w:abstractNumId w:val="24"/>
  </w:num>
  <w:num w:numId="7">
    <w:abstractNumId w:val="12"/>
  </w:num>
  <w:num w:numId="8">
    <w:abstractNumId w:val="0"/>
  </w:num>
  <w:num w:numId="9">
    <w:abstractNumId w:val="23"/>
  </w:num>
  <w:num w:numId="10">
    <w:abstractNumId w:val="33"/>
  </w:num>
  <w:num w:numId="11">
    <w:abstractNumId w:val="28"/>
  </w:num>
  <w:num w:numId="12">
    <w:abstractNumId w:val="27"/>
  </w:num>
  <w:num w:numId="13">
    <w:abstractNumId w:val="5"/>
  </w:num>
  <w:num w:numId="14">
    <w:abstractNumId w:val="26"/>
  </w:num>
  <w:num w:numId="15">
    <w:abstractNumId w:val="30"/>
  </w:num>
  <w:num w:numId="16">
    <w:abstractNumId w:val="31"/>
  </w:num>
  <w:num w:numId="17">
    <w:abstractNumId w:val="34"/>
  </w:num>
  <w:num w:numId="18">
    <w:abstractNumId w:val="15"/>
  </w:num>
  <w:num w:numId="19">
    <w:abstractNumId w:val="16"/>
  </w:num>
  <w:num w:numId="20">
    <w:abstractNumId w:val="14"/>
  </w:num>
  <w:num w:numId="21">
    <w:abstractNumId w:val="20"/>
  </w:num>
  <w:num w:numId="22">
    <w:abstractNumId w:val="9"/>
  </w:num>
  <w:num w:numId="23">
    <w:abstractNumId w:val="2"/>
  </w:num>
  <w:num w:numId="24">
    <w:abstractNumId w:val="1"/>
  </w:num>
  <w:num w:numId="25">
    <w:abstractNumId w:val="17"/>
  </w:num>
  <w:num w:numId="26">
    <w:abstractNumId w:val="7"/>
  </w:num>
  <w:num w:numId="27">
    <w:abstractNumId w:val="25"/>
  </w:num>
  <w:num w:numId="28">
    <w:abstractNumId w:val="21"/>
  </w:num>
  <w:num w:numId="29">
    <w:abstractNumId w:val="29"/>
  </w:num>
  <w:num w:numId="30">
    <w:abstractNumId w:val="22"/>
  </w:num>
  <w:num w:numId="31">
    <w:abstractNumId w:val="3"/>
  </w:num>
  <w:num w:numId="32">
    <w:abstractNumId w:val="6"/>
  </w:num>
  <w:num w:numId="33">
    <w:abstractNumId w:val="10"/>
  </w:num>
  <w:num w:numId="34">
    <w:abstractNumId w:val="8"/>
  </w:num>
  <w:num w:numId="35">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F4B"/>
    <w:rsid w:val="00002604"/>
    <w:rsid w:val="00004704"/>
    <w:rsid w:val="000054A6"/>
    <w:rsid w:val="0001106C"/>
    <w:rsid w:val="00011EB8"/>
    <w:rsid w:val="0001402E"/>
    <w:rsid w:val="000150EF"/>
    <w:rsid w:val="0001787E"/>
    <w:rsid w:val="000178D5"/>
    <w:rsid w:val="00022022"/>
    <w:rsid w:val="000223DD"/>
    <w:rsid w:val="00030A59"/>
    <w:rsid w:val="00033671"/>
    <w:rsid w:val="000361C3"/>
    <w:rsid w:val="00040338"/>
    <w:rsid w:val="0004055F"/>
    <w:rsid w:val="00040755"/>
    <w:rsid w:val="0004570F"/>
    <w:rsid w:val="00046D66"/>
    <w:rsid w:val="00047989"/>
    <w:rsid w:val="00050727"/>
    <w:rsid w:val="0005320C"/>
    <w:rsid w:val="00054CFA"/>
    <w:rsid w:val="00057F31"/>
    <w:rsid w:val="00062999"/>
    <w:rsid w:val="00067B05"/>
    <w:rsid w:val="00074A79"/>
    <w:rsid w:val="00077939"/>
    <w:rsid w:val="000872C6"/>
    <w:rsid w:val="00087D99"/>
    <w:rsid w:val="0009579A"/>
    <w:rsid w:val="00095E85"/>
    <w:rsid w:val="000973DB"/>
    <w:rsid w:val="000A2CBC"/>
    <w:rsid w:val="000A4676"/>
    <w:rsid w:val="000A7794"/>
    <w:rsid w:val="000B38CD"/>
    <w:rsid w:val="000B452C"/>
    <w:rsid w:val="000B69F6"/>
    <w:rsid w:val="000B7B26"/>
    <w:rsid w:val="000C420E"/>
    <w:rsid w:val="000E0F31"/>
    <w:rsid w:val="000E662E"/>
    <w:rsid w:val="000E6D65"/>
    <w:rsid w:val="000F03CE"/>
    <w:rsid w:val="000F089A"/>
    <w:rsid w:val="00102155"/>
    <w:rsid w:val="00103C13"/>
    <w:rsid w:val="0010599B"/>
    <w:rsid w:val="0011466E"/>
    <w:rsid w:val="0011610C"/>
    <w:rsid w:val="001177EF"/>
    <w:rsid w:val="00120663"/>
    <w:rsid w:val="00121903"/>
    <w:rsid w:val="00124656"/>
    <w:rsid w:val="00125A02"/>
    <w:rsid w:val="00133ECA"/>
    <w:rsid w:val="0014643C"/>
    <w:rsid w:val="00146C62"/>
    <w:rsid w:val="00154A95"/>
    <w:rsid w:val="00157F4B"/>
    <w:rsid w:val="00161152"/>
    <w:rsid w:val="00163C0C"/>
    <w:rsid w:val="00164303"/>
    <w:rsid w:val="0017152A"/>
    <w:rsid w:val="001778FE"/>
    <w:rsid w:val="00181C9A"/>
    <w:rsid w:val="00182B68"/>
    <w:rsid w:val="00186DCB"/>
    <w:rsid w:val="0019243F"/>
    <w:rsid w:val="0019460D"/>
    <w:rsid w:val="00195D0D"/>
    <w:rsid w:val="001A04FE"/>
    <w:rsid w:val="001B6C0B"/>
    <w:rsid w:val="001B7F1E"/>
    <w:rsid w:val="001C3014"/>
    <w:rsid w:val="001C4899"/>
    <w:rsid w:val="001C5371"/>
    <w:rsid w:val="001C730B"/>
    <w:rsid w:val="001D4E74"/>
    <w:rsid w:val="001D5187"/>
    <w:rsid w:val="001D5F8D"/>
    <w:rsid w:val="001D6257"/>
    <w:rsid w:val="001D6C27"/>
    <w:rsid w:val="001D6F90"/>
    <w:rsid w:val="001E18F0"/>
    <w:rsid w:val="001E2574"/>
    <w:rsid w:val="001E46E9"/>
    <w:rsid w:val="001E6D94"/>
    <w:rsid w:val="001E7827"/>
    <w:rsid w:val="001F4B2B"/>
    <w:rsid w:val="001F7808"/>
    <w:rsid w:val="00202191"/>
    <w:rsid w:val="002041C3"/>
    <w:rsid w:val="00205673"/>
    <w:rsid w:val="0021013C"/>
    <w:rsid w:val="002130D5"/>
    <w:rsid w:val="002162FB"/>
    <w:rsid w:val="00221641"/>
    <w:rsid w:val="00222AC9"/>
    <w:rsid w:val="00223228"/>
    <w:rsid w:val="00223477"/>
    <w:rsid w:val="00224447"/>
    <w:rsid w:val="00224B63"/>
    <w:rsid w:val="00224E70"/>
    <w:rsid w:val="00225194"/>
    <w:rsid w:val="002255CF"/>
    <w:rsid w:val="00242803"/>
    <w:rsid w:val="002445C1"/>
    <w:rsid w:val="0025170E"/>
    <w:rsid w:val="00256521"/>
    <w:rsid w:val="00266A71"/>
    <w:rsid w:val="002720CF"/>
    <w:rsid w:val="00272F22"/>
    <w:rsid w:val="00274EC0"/>
    <w:rsid w:val="0027558B"/>
    <w:rsid w:val="00280D00"/>
    <w:rsid w:val="0028238A"/>
    <w:rsid w:val="00286159"/>
    <w:rsid w:val="0029054F"/>
    <w:rsid w:val="002924F0"/>
    <w:rsid w:val="00293CD1"/>
    <w:rsid w:val="002A03E4"/>
    <w:rsid w:val="002A21CD"/>
    <w:rsid w:val="002A7E98"/>
    <w:rsid w:val="002B132D"/>
    <w:rsid w:val="002B23B7"/>
    <w:rsid w:val="002B23DD"/>
    <w:rsid w:val="002B2B63"/>
    <w:rsid w:val="002B2CC4"/>
    <w:rsid w:val="002B4ADE"/>
    <w:rsid w:val="002B77F3"/>
    <w:rsid w:val="002C4367"/>
    <w:rsid w:val="002C7893"/>
    <w:rsid w:val="002D0BA4"/>
    <w:rsid w:val="002D1238"/>
    <w:rsid w:val="002D35CD"/>
    <w:rsid w:val="002D536D"/>
    <w:rsid w:val="002D604A"/>
    <w:rsid w:val="002E4C4F"/>
    <w:rsid w:val="002E7458"/>
    <w:rsid w:val="002F1801"/>
    <w:rsid w:val="002F1CBF"/>
    <w:rsid w:val="002F2AAF"/>
    <w:rsid w:val="002F4F65"/>
    <w:rsid w:val="002F50FE"/>
    <w:rsid w:val="00304B06"/>
    <w:rsid w:val="00305C96"/>
    <w:rsid w:val="00316B4E"/>
    <w:rsid w:val="00325AF4"/>
    <w:rsid w:val="00331EE8"/>
    <w:rsid w:val="003326F3"/>
    <w:rsid w:val="00336E96"/>
    <w:rsid w:val="0034390F"/>
    <w:rsid w:val="00345655"/>
    <w:rsid w:val="00346EBD"/>
    <w:rsid w:val="00347ABA"/>
    <w:rsid w:val="00353720"/>
    <w:rsid w:val="003743A6"/>
    <w:rsid w:val="00390A23"/>
    <w:rsid w:val="00396F04"/>
    <w:rsid w:val="003B34FC"/>
    <w:rsid w:val="003B5A1D"/>
    <w:rsid w:val="003B5D36"/>
    <w:rsid w:val="003C3E63"/>
    <w:rsid w:val="003D43CA"/>
    <w:rsid w:val="003D5752"/>
    <w:rsid w:val="003D5C5A"/>
    <w:rsid w:val="003D5DA1"/>
    <w:rsid w:val="003E673E"/>
    <w:rsid w:val="003F2433"/>
    <w:rsid w:val="004014BD"/>
    <w:rsid w:val="00401CA0"/>
    <w:rsid w:val="004045D8"/>
    <w:rsid w:val="004060B1"/>
    <w:rsid w:val="00407611"/>
    <w:rsid w:val="004100ED"/>
    <w:rsid w:val="00415B21"/>
    <w:rsid w:val="00424617"/>
    <w:rsid w:val="00431F93"/>
    <w:rsid w:val="00436EE6"/>
    <w:rsid w:val="00444367"/>
    <w:rsid w:val="004467E3"/>
    <w:rsid w:val="004621FD"/>
    <w:rsid w:val="0046788C"/>
    <w:rsid w:val="00476F79"/>
    <w:rsid w:val="00481870"/>
    <w:rsid w:val="00483192"/>
    <w:rsid w:val="0048724A"/>
    <w:rsid w:val="00490D63"/>
    <w:rsid w:val="00492034"/>
    <w:rsid w:val="004937E1"/>
    <w:rsid w:val="004939CC"/>
    <w:rsid w:val="00495068"/>
    <w:rsid w:val="00495549"/>
    <w:rsid w:val="00495B5A"/>
    <w:rsid w:val="004A0CCF"/>
    <w:rsid w:val="004A361A"/>
    <w:rsid w:val="004A36DB"/>
    <w:rsid w:val="004A6B0A"/>
    <w:rsid w:val="004A71D3"/>
    <w:rsid w:val="004B22C5"/>
    <w:rsid w:val="004C4D13"/>
    <w:rsid w:val="004C75A2"/>
    <w:rsid w:val="004D1137"/>
    <w:rsid w:val="004E6C0D"/>
    <w:rsid w:val="004F4896"/>
    <w:rsid w:val="004F5D04"/>
    <w:rsid w:val="004F6B7C"/>
    <w:rsid w:val="004F7DA3"/>
    <w:rsid w:val="005006CE"/>
    <w:rsid w:val="00501983"/>
    <w:rsid w:val="00503835"/>
    <w:rsid w:val="00504800"/>
    <w:rsid w:val="005123B0"/>
    <w:rsid w:val="00515783"/>
    <w:rsid w:val="00521C0A"/>
    <w:rsid w:val="00530167"/>
    <w:rsid w:val="0053477E"/>
    <w:rsid w:val="00536D57"/>
    <w:rsid w:val="00537801"/>
    <w:rsid w:val="00545AFA"/>
    <w:rsid w:val="00556087"/>
    <w:rsid w:val="005635ED"/>
    <w:rsid w:val="005677C5"/>
    <w:rsid w:val="00572F07"/>
    <w:rsid w:val="00590353"/>
    <w:rsid w:val="00590EA9"/>
    <w:rsid w:val="00591424"/>
    <w:rsid w:val="005A0FCF"/>
    <w:rsid w:val="005A1A72"/>
    <w:rsid w:val="005A5439"/>
    <w:rsid w:val="005A7F0E"/>
    <w:rsid w:val="005B57DF"/>
    <w:rsid w:val="005B6EA7"/>
    <w:rsid w:val="005C1707"/>
    <w:rsid w:val="005C1E6B"/>
    <w:rsid w:val="005C44F4"/>
    <w:rsid w:val="005D0FA0"/>
    <w:rsid w:val="005E1466"/>
    <w:rsid w:val="005F6E35"/>
    <w:rsid w:val="00602C9A"/>
    <w:rsid w:val="006075DF"/>
    <w:rsid w:val="00614465"/>
    <w:rsid w:val="00621C4D"/>
    <w:rsid w:val="00622AE1"/>
    <w:rsid w:val="00626B30"/>
    <w:rsid w:val="00631EA9"/>
    <w:rsid w:val="0064119E"/>
    <w:rsid w:val="00644384"/>
    <w:rsid w:val="00645B87"/>
    <w:rsid w:val="0064639F"/>
    <w:rsid w:val="0065177A"/>
    <w:rsid w:val="00652490"/>
    <w:rsid w:val="006547EE"/>
    <w:rsid w:val="00655563"/>
    <w:rsid w:val="00662B43"/>
    <w:rsid w:val="006721F0"/>
    <w:rsid w:val="00674977"/>
    <w:rsid w:val="00681871"/>
    <w:rsid w:val="00683833"/>
    <w:rsid w:val="00683918"/>
    <w:rsid w:val="00685014"/>
    <w:rsid w:val="0068624B"/>
    <w:rsid w:val="00686336"/>
    <w:rsid w:val="0069298E"/>
    <w:rsid w:val="00693CDD"/>
    <w:rsid w:val="00696C0F"/>
    <w:rsid w:val="006A08AC"/>
    <w:rsid w:val="006A0A35"/>
    <w:rsid w:val="006A71F2"/>
    <w:rsid w:val="006B0375"/>
    <w:rsid w:val="006B3EF9"/>
    <w:rsid w:val="006B40C3"/>
    <w:rsid w:val="006B6BC3"/>
    <w:rsid w:val="006C39B1"/>
    <w:rsid w:val="006D087B"/>
    <w:rsid w:val="006D23CC"/>
    <w:rsid w:val="006D3B0E"/>
    <w:rsid w:val="006D602A"/>
    <w:rsid w:val="006D6AF5"/>
    <w:rsid w:val="006E3E2C"/>
    <w:rsid w:val="006E4A42"/>
    <w:rsid w:val="006E77EF"/>
    <w:rsid w:val="00705697"/>
    <w:rsid w:val="00707B38"/>
    <w:rsid w:val="00710FE2"/>
    <w:rsid w:val="00716038"/>
    <w:rsid w:val="00722A8A"/>
    <w:rsid w:val="007245C7"/>
    <w:rsid w:val="0072596E"/>
    <w:rsid w:val="00726534"/>
    <w:rsid w:val="007277DF"/>
    <w:rsid w:val="007320FF"/>
    <w:rsid w:val="007358B5"/>
    <w:rsid w:val="007358D0"/>
    <w:rsid w:val="00737A22"/>
    <w:rsid w:val="00740C13"/>
    <w:rsid w:val="00741B98"/>
    <w:rsid w:val="00745B23"/>
    <w:rsid w:val="00753F31"/>
    <w:rsid w:val="00764B92"/>
    <w:rsid w:val="00774A1A"/>
    <w:rsid w:val="00780613"/>
    <w:rsid w:val="0078096D"/>
    <w:rsid w:val="00780D15"/>
    <w:rsid w:val="00781C27"/>
    <w:rsid w:val="00787E4C"/>
    <w:rsid w:val="007A0156"/>
    <w:rsid w:val="007A62B1"/>
    <w:rsid w:val="007A779E"/>
    <w:rsid w:val="007B35CF"/>
    <w:rsid w:val="007B6499"/>
    <w:rsid w:val="007B6C67"/>
    <w:rsid w:val="007B777C"/>
    <w:rsid w:val="007B7E30"/>
    <w:rsid w:val="007C36FC"/>
    <w:rsid w:val="007C395F"/>
    <w:rsid w:val="007C6655"/>
    <w:rsid w:val="007D163D"/>
    <w:rsid w:val="007D229F"/>
    <w:rsid w:val="007E23B7"/>
    <w:rsid w:val="007E3A33"/>
    <w:rsid w:val="007F0865"/>
    <w:rsid w:val="007F2B23"/>
    <w:rsid w:val="007F3C6F"/>
    <w:rsid w:val="007F4068"/>
    <w:rsid w:val="00800965"/>
    <w:rsid w:val="00811C04"/>
    <w:rsid w:val="00812776"/>
    <w:rsid w:val="00822264"/>
    <w:rsid w:val="00823582"/>
    <w:rsid w:val="00843112"/>
    <w:rsid w:val="00843AD4"/>
    <w:rsid w:val="00847BF0"/>
    <w:rsid w:val="0085194A"/>
    <w:rsid w:val="00854F17"/>
    <w:rsid w:val="00855D29"/>
    <w:rsid w:val="00856239"/>
    <w:rsid w:val="00856EE2"/>
    <w:rsid w:val="00862253"/>
    <w:rsid w:val="0087088C"/>
    <w:rsid w:val="00880000"/>
    <w:rsid w:val="00883F2A"/>
    <w:rsid w:val="00885F24"/>
    <w:rsid w:val="00893BD5"/>
    <w:rsid w:val="00894E65"/>
    <w:rsid w:val="008A3376"/>
    <w:rsid w:val="008A43A0"/>
    <w:rsid w:val="008A5AD0"/>
    <w:rsid w:val="008A5E23"/>
    <w:rsid w:val="008B1FF2"/>
    <w:rsid w:val="008B246D"/>
    <w:rsid w:val="008B6146"/>
    <w:rsid w:val="008C3C0E"/>
    <w:rsid w:val="008C407D"/>
    <w:rsid w:val="008C6F4A"/>
    <w:rsid w:val="008C7019"/>
    <w:rsid w:val="008D00BF"/>
    <w:rsid w:val="008D1BB4"/>
    <w:rsid w:val="008D1E2E"/>
    <w:rsid w:val="008E114B"/>
    <w:rsid w:val="008E43E7"/>
    <w:rsid w:val="008E772B"/>
    <w:rsid w:val="008F0811"/>
    <w:rsid w:val="008F2A93"/>
    <w:rsid w:val="008F5D18"/>
    <w:rsid w:val="008F5E6E"/>
    <w:rsid w:val="00900E72"/>
    <w:rsid w:val="00910625"/>
    <w:rsid w:val="00915727"/>
    <w:rsid w:val="00917BE8"/>
    <w:rsid w:val="0092122E"/>
    <w:rsid w:val="0092465C"/>
    <w:rsid w:val="00925EF7"/>
    <w:rsid w:val="009266E2"/>
    <w:rsid w:val="00943AFF"/>
    <w:rsid w:val="009537CC"/>
    <w:rsid w:val="00961582"/>
    <w:rsid w:val="00961B13"/>
    <w:rsid w:val="00964D79"/>
    <w:rsid w:val="00970233"/>
    <w:rsid w:val="0097157F"/>
    <w:rsid w:val="009757BA"/>
    <w:rsid w:val="00975BB7"/>
    <w:rsid w:val="009872BE"/>
    <w:rsid w:val="00987733"/>
    <w:rsid w:val="0099470D"/>
    <w:rsid w:val="009A0FC0"/>
    <w:rsid w:val="009A2577"/>
    <w:rsid w:val="009A51E3"/>
    <w:rsid w:val="009A5D35"/>
    <w:rsid w:val="009A6E2B"/>
    <w:rsid w:val="009B16AB"/>
    <w:rsid w:val="009B541E"/>
    <w:rsid w:val="009C5051"/>
    <w:rsid w:val="009C67C6"/>
    <w:rsid w:val="009C7092"/>
    <w:rsid w:val="009C76B8"/>
    <w:rsid w:val="009E039D"/>
    <w:rsid w:val="009E13EA"/>
    <w:rsid w:val="009E3B9B"/>
    <w:rsid w:val="009E5759"/>
    <w:rsid w:val="009E756D"/>
    <w:rsid w:val="009F6EC8"/>
    <w:rsid w:val="00A045D5"/>
    <w:rsid w:val="00A04E54"/>
    <w:rsid w:val="00A06E07"/>
    <w:rsid w:val="00A11350"/>
    <w:rsid w:val="00A151A6"/>
    <w:rsid w:val="00A1533D"/>
    <w:rsid w:val="00A15EF4"/>
    <w:rsid w:val="00A20808"/>
    <w:rsid w:val="00A23CEE"/>
    <w:rsid w:val="00A24261"/>
    <w:rsid w:val="00A2458B"/>
    <w:rsid w:val="00A251CF"/>
    <w:rsid w:val="00A27726"/>
    <w:rsid w:val="00A3429A"/>
    <w:rsid w:val="00A350D4"/>
    <w:rsid w:val="00A421F1"/>
    <w:rsid w:val="00A50405"/>
    <w:rsid w:val="00A52FC9"/>
    <w:rsid w:val="00A53E01"/>
    <w:rsid w:val="00A540CD"/>
    <w:rsid w:val="00A544A5"/>
    <w:rsid w:val="00A6077D"/>
    <w:rsid w:val="00A627A3"/>
    <w:rsid w:val="00A65861"/>
    <w:rsid w:val="00A7411E"/>
    <w:rsid w:val="00A74716"/>
    <w:rsid w:val="00A764C1"/>
    <w:rsid w:val="00A8001D"/>
    <w:rsid w:val="00A83F16"/>
    <w:rsid w:val="00A92B0D"/>
    <w:rsid w:val="00A94A3D"/>
    <w:rsid w:val="00AA1CC6"/>
    <w:rsid w:val="00AA3FEB"/>
    <w:rsid w:val="00AA48FA"/>
    <w:rsid w:val="00AB2971"/>
    <w:rsid w:val="00AB3D46"/>
    <w:rsid w:val="00AB5972"/>
    <w:rsid w:val="00AB79C7"/>
    <w:rsid w:val="00AC07E1"/>
    <w:rsid w:val="00AD35F4"/>
    <w:rsid w:val="00AD6B95"/>
    <w:rsid w:val="00AE42E7"/>
    <w:rsid w:val="00AE4F9B"/>
    <w:rsid w:val="00AE50D9"/>
    <w:rsid w:val="00AE76D4"/>
    <w:rsid w:val="00AF0AC5"/>
    <w:rsid w:val="00AF15C1"/>
    <w:rsid w:val="00AF1B9C"/>
    <w:rsid w:val="00B14F31"/>
    <w:rsid w:val="00B2475F"/>
    <w:rsid w:val="00B253D1"/>
    <w:rsid w:val="00B27370"/>
    <w:rsid w:val="00B309F7"/>
    <w:rsid w:val="00B457AC"/>
    <w:rsid w:val="00B464F8"/>
    <w:rsid w:val="00B56D37"/>
    <w:rsid w:val="00B608CF"/>
    <w:rsid w:val="00B6113C"/>
    <w:rsid w:val="00B62743"/>
    <w:rsid w:val="00B731C5"/>
    <w:rsid w:val="00B7565F"/>
    <w:rsid w:val="00B76413"/>
    <w:rsid w:val="00B77D4B"/>
    <w:rsid w:val="00B80E9B"/>
    <w:rsid w:val="00B81C5F"/>
    <w:rsid w:val="00B85109"/>
    <w:rsid w:val="00B91955"/>
    <w:rsid w:val="00B93478"/>
    <w:rsid w:val="00B94441"/>
    <w:rsid w:val="00B966B0"/>
    <w:rsid w:val="00BA213C"/>
    <w:rsid w:val="00BA3B36"/>
    <w:rsid w:val="00BA3B7A"/>
    <w:rsid w:val="00BA6EC1"/>
    <w:rsid w:val="00BB3BA6"/>
    <w:rsid w:val="00BB7C33"/>
    <w:rsid w:val="00BC2BBB"/>
    <w:rsid w:val="00BC4059"/>
    <w:rsid w:val="00BD16C9"/>
    <w:rsid w:val="00BD2C59"/>
    <w:rsid w:val="00BD5F77"/>
    <w:rsid w:val="00BD656F"/>
    <w:rsid w:val="00BD6E61"/>
    <w:rsid w:val="00BF55FB"/>
    <w:rsid w:val="00C0583B"/>
    <w:rsid w:val="00C12867"/>
    <w:rsid w:val="00C12F1E"/>
    <w:rsid w:val="00C159DF"/>
    <w:rsid w:val="00C202D8"/>
    <w:rsid w:val="00C21179"/>
    <w:rsid w:val="00C215CE"/>
    <w:rsid w:val="00C23A35"/>
    <w:rsid w:val="00C4327D"/>
    <w:rsid w:val="00C57A92"/>
    <w:rsid w:val="00C60F7B"/>
    <w:rsid w:val="00C61098"/>
    <w:rsid w:val="00C62436"/>
    <w:rsid w:val="00C63454"/>
    <w:rsid w:val="00C66CE4"/>
    <w:rsid w:val="00C7245B"/>
    <w:rsid w:val="00C75B71"/>
    <w:rsid w:val="00C76584"/>
    <w:rsid w:val="00C801C6"/>
    <w:rsid w:val="00C85BC4"/>
    <w:rsid w:val="00C95F0E"/>
    <w:rsid w:val="00C96322"/>
    <w:rsid w:val="00C97282"/>
    <w:rsid w:val="00C97F1F"/>
    <w:rsid w:val="00CA08BE"/>
    <w:rsid w:val="00CA6DC5"/>
    <w:rsid w:val="00CA7ADE"/>
    <w:rsid w:val="00CB0147"/>
    <w:rsid w:val="00CB0566"/>
    <w:rsid w:val="00CB0730"/>
    <w:rsid w:val="00CB3E2A"/>
    <w:rsid w:val="00CB4A00"/>
    <w:rsid w:val="00CC14C5"/>
    <w:rsid w:val="00CC49D7"/>
    <w:rsid w:val="00CC5AE7"/>
    <w:rsid w:val="00CC754D"/>
    <w:rsid w:val="00CD0B94"/>
    <w:rsid w:val="00CD0DDA"/>
    <w:rsid w:val="00CD25B5"/>
    <w:rsid w:val="00CD58B7"/>
    <w:rsid w:val="00CE59DF"/>
    <w:rsid w:val="00CE6DFA"/>
    <w:rsid w:val="00CF49B4"/>
    <w:rsid w:val="00CF4FE5"/>
    <w:rsid w:val="00CF60EB"/>
    <w:rsid w:val="00CF797E"/>
    <w:rsid w:val="00D017F9"/>
    <w:rsid w:val="00D05369"/>
    <w:rsid w:val="00D1112A"/>
    <w:rsid w:val="00D11A0D"/>
    <w:rsid w:val="00D20FC8"/>
    <w:rsid w:val="00D33AC3"/>
    <w:rsid w:val="00D369DF"/>
    <w:rsid w:val="00D45760"/>
    <w:rsid w:val="00D47F5C"/>
    <w:rsid w:val="00D510E8"/>
    <w:rsid w:val="00D53AE2"/>
    <w:rsid w:val="00D54E1C"/>
    <w:rsid w:val="00D54FCA"/>
    <w:rsid w:val="00D55042"/>
    <w:rsid w:val="00D55DFF"/>
    <w:rsid w:val="00D60026"/>
    <w:rsid w:val="00D602B5"/>
    <w:rsid w:val="00D618ED"/>
    <w:rsid w:val="00D63B4C"/>
    <w:rsid w:val="00D64BA2"/>
    <w:rsid w:val="00D70622"/>
    <w:rsid w:val="00D708F2"/>
    <w:rsid w:val="00D7138E"/>
    <w:rsid w:val="00D72812"/>
    <w:rsid w:val="00D869C9"/>
    <w:rsid w:val="00D91B77"/>
    <w:rsid w:val="00D930A1"/>
    <w:rsid w:val="00D97BF6"/>
    <w:rsid w:val="00DA64C0"/>
    <w:rsid w:val="00DB30D7"/>
    <w:rsid w:val="00DB3104"/>
    <w:rsid w:val="00DB5C06"/>
    <w:rsid w:val="00DC6552"/>
    <w:rsid w:val="00DD1758"/>
    <w:rsid w:val="00DD176E"/>
    <w:rsid w:val="00DD2E53"/>
    <w:rsid w:val="00DD73DE"/>
    <w:rsid w:val="00DE08F6"/>
    <w:rsid w:val="00DE33A6"/>
    <w:rsid w:val="00DF19E5"/>
    <w:rsid w:val="00DF1B0D"/>
    <w:rsid w:val="00DF1F1C"/>
    <w:rsid w:val="00E0070D"/>
    <w:rsid w:val="00E05736"/>
    <w:rsid w:val="00E10A86"/>
    <w:rsid w:val="00E14B66"/>
    <w:rsid w:val="00E2565C"/>
    <w:rsid w:val="00E25F52"/>
    <w:rsid w:val="00E26E64"/>
    <w:rsid w:val="00E27CA2"/>
    <w:rsid w:val="00E33222"/>
    <w:rsid w:val="00E3529F"/>
    <w:rsid w:val="00E406FA"/>
    <w:rsid w:val="00E41C78"/>
    <w:rsid w:val="00E45552"/>
    <w:rsid w:val="00E47470"/>
    <w:rsid w:val="00E54FA6"/>
    <w:rsid w:val="00E60476"/>
    <w:rsid w:val="00E65786"/>
    <w:rsid w:val="00E71516"/>
    <w:rsid w:val="00E7761A"/>
    <w:rsid w:val="00E85557"/>
    <w:rsid w:val="00E868F6"/>
    <w:rsid w:val="00E87225"/>
    <w:rsid w:val="00E9021B"/>
    <w:rsid w:val="00E909D6"/>
    <w:rsid w:val="00E911F6"/>
    <w:rsid w:val="00EA0403"/>
    <w:rsid w:val="00EA6B3A"/>
    <w:rsid w:val="00EB24BF"/>
    <w:rsid w:val="00EB3BA0"/>
    <w:rsid w:val="00EB4D2A"/>
    <w:rsid w:val="00EB58E3"/>
    <w:rsid w:val="00EC0AD2"/>
    <w:rsid w:val="00EC0E19"/>
    <w:rsid w:val="00EC56BF"/>
    <w:rsid w:val="00ED572E"/>
    <w:rsid w:val="00ED5F67"/>
    <w:rsid w:val="00EE3010"/>
    <w:rsid w:val="00EF3E4E"/>
    <w:rsid w:val="00F01517"/>
    <w:rsid w:val="00F10DB8"/>
    <w:rsid w:val="00F14A6B"/>
    <w:rsid w:val="00F16B98"/>
    <w:rsid w:val="00F20C0F"/>
    <w:rsid w:val="00F276F1"/>
    <w:rsid w:val="00F364AA"/>
    <w:rsid w:val="00F419AD"/>
    <w:rsid w:val="00F42F2A"/>
    <w:rsid w:val="00F43FDC"/>
    <w:rsid w:val="00F44AB6"/>
    <w:rsid w:val="00F476C0"/>
    <w:rsid w:val="00F51FC6"/>
    <w:rsid w:val="00F537BE"/>
    <w:rsid w:val="00F60880"/>
    <w:rsid w:val="00F6334C"/>
    <w:rsid w:val="00F64387"/>
    <w:rsid w:val="00F74D8D"/>
    <w:rsid w:val="00F7607F"/>
    <w:rsid w:val="00F7638E"/>
    <w:rsid w:val="00F766C2"/>
    <w:rsid w:val="00F81B63"/>
    <w:rsid w:val="00F8345C"/>
    <w:rsid w:val="00F84A23"/>
    <w:rsid w:val="00F8658C"/>
    <w:rsid w:val="00F94A4D"/>
    <w:rsid w:val="00FA286A"/>
    <w:rsid w:val="00FA309E"/>
    <w:rsid w:val="00FA5C92"/>
    <w:rsid w:val="00FC2C95"/>
    <w:rsid w:val="00FC4128"/>
    <w:rsid w:val="00FC4340"/>
    <w:rsid w:val="00FC761D"/>
    <w:rsid w:val="00FC7791"/>
    <w:rsid w:val="00FE1B98"/>
    <w:rsid w:val="00FF1145"/>
    <w:rsid w:val="00FF4E25"/>
    <w:rsid w:val="00FF5830"/>
    <w:rsid w:val="00FF6ADC"/>
    <w:rsid w:val="00FF7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6DA4E"/>
  <w15:chartTrackingRefBased/>
  <w15:docId w15:val="{FBB7FDD2-BE49-432E-8B65-943662494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32D"/>
    <w:pPr>
      <w:spacing w:after="0"/>
    </w:pPr>
    <w:rPr>
      <w:rFonts w:ascii="Arial" w:hAnsi="Arial"/>
      <w:sz w:val="24"/>
    </w:rPr>
  </w:style>
  <w:style w:type="paragraph" w:styleId="Heading1">
    <w:name w:val="heading 1"/>
    <w:basedOn w:val="Normal"/>
    <w:next w:val="Normal"/>
    <w:link w:val="Heading1Char"/>
    <w:uiPriority w:val="9"/>
    <w:qFormat/>
    <w:rsid w:val="00C0583B"/>
    <w:pPr>
      <w:spacing w:before="480" w:line="276" w:lineRule="auto"/>
      <w:contextualSpacing/>
      <w:jc w:val="center"/>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C66CE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B6C67"/>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583B"/>
    <w:rPr>
      <w:rFonts w:ascii="Arial" w:eastAsiaTheme="majorEastAsia" w:hAnsi="Arial" w:cstheme="majorBidi"/>
      <w:b/>
      <w:bCs/>
      <w:sz w:val="32"/>
      <w:szCs w:val="28"/>
    </w:rPr>
  </w:style>
  <w:style w:type="character" w:styleId="Hyperlink">
    <w:name w:val="Hyperlink"/>
    <w:basedOn w:val="DefaultParagraphFont"/>
    <w:uiPriority w:val="99"/>
    <w:unhideWhenUsed/>
    <w:rsid w:val="00157F4B"/>
    <w:rPr>
      <w:color w:val="0563C1" w:themeColor="hyperlink"/>
      <w:u w:val="single"/>
    </w:rPr>
  </w:style>
  <w:style w:type="paragraph" w:styleId="ListParagraph">
    <w:name w:val="List Paragraph"/>
    <w:basedOn w:val="Normal"/>
    <w:uiPriority w:val="34"/>
    <w:qFormat/>
    <w:rsid w:val="00157F4B"/>
    <w:pPr>
      <w:spacing w:line="240" w:lineRule="auto"/>
      <w:ind w:left="720"/>
      <w:contextualSpacing/>
    </w:pPr>
    <w:rPr>
      <w:rFonts w:eastAsiaTheme="minorEastAsia"/>
      <w:szCs w:val="24"/>
    </w:rPr>
  </w:style>
  <w:style w:type="paragraph" w:styleId="NormalWeb">
    <w:name w:val="Normal (Web)"/>
    <w:basedOn w:val="Normal"/>
    <w:uiPriority w:val="99"/>
    <w:unhideWhenUsed/>
    <w:rsid w:val="004C4D13"/>
    <w:pPr>
      <w:spacing w:before="100" w:beforeAutospacing="1" w:after="100" w:afterAutospacing="1" w:line="240" w:lineRule="auto"/>
    </w:pPr>
    <w:rPr>
      <w:rFonts w:ascii="Times New Roman" w:eastAsia="Calibri" w:hAnsi="Times New Roman" w:cs="Times New Roman"/>
      <w:szCs w:val="24"/>
    </w:rPr>
  </w:style>
  <w:style w:type="paragraph" w:styleId="Header">
    <w:name w:val="header"/>
    <w:basedOn w:val="Normal"/>
    <w:link w:val="HeaderChar"/>
    <w:uiPriority w:val="99"/>
    <w:unhideWhenUsed/>
    <w:rsid w:val="004C4D13"/>
    <w:pPr>
      <w:tabs>
        <w:tab w:val="center" w:pos="4680"/>
        <w:tab w:val="right" w:pos="9360"/>
      </w:tabs>
      <w:spacing w:line="240" w:lineRule="auto"/>
    </w:pPr>
  </w:style>
  <w:style w:type="character" w:customStyle="1" w:styleId="HeaderChar">
    <w:name w:val="Header Char"/>
    <w:basedOn w:val="DefaultParagraphFont"/>
    <w:link w:val="Header"/>
    <w:uiPriority w:val="99"/>
    <w:rsid w:val="004C4D13"/>
  </w:style>
  <w:style w:type="paragraph" w:styleId="Footer">
    <w:name w:val="footer"/>
    <w:basedOn w:val="Normal"/>
    <w:link w:val="FooterChar"/>
    <w:uiPriority w:val="99"/>
    <w:unhideWhenUsed/>
    <w:rsid w:val="004C4D13"/>
    <w:pPr>
      <w:tabs>
        <w:tab w:val="center" w:pos="4680"/>
        <w:tab w:val="right" w:pos="9360"/>
      </w:tabs>
      <w:spacing w:line="240" w:lineRule="auto"/>
    </w:pPr>
  </w:style>
  <w:style w:type="character" w:customStyle="1" w:styleId="FooterChar">
    <w:name w:val="Footer Char"/>
    <w:basedOn w:val="DefaultParagraphFont"/>
    <w:link w:val="Footer"/>
    <w:uiPriority w:val="99"/>
    <w:rsid w:val="004C4D13"/>
  </w:style>
  <w:style w:type="character" w:styleId="FollowedHyperlink">
    <w:name w:val="FollowedHyperlink"/>
    <w:basedOn w:val="DefaultParagraphFont"/>
    <w:uiPriority w:val="99"/>
    <w:semiHidden/>
    <w:unhideWhenUsed/>
    <w:rsid w:val="00B76413"/>
    <w:rPr>
      <w:color w:val="954F72" w:themeColor="followedHyperlink"/>
      <w:u w:val="single"/>
    </w:rPr>
  </w:style>
  <w:style w:type="paragraph" w:styleId="BalloonText">
    <w:name w:val="Balloon Text"/>
    <w:basedOn w:val="Normal"/>
    <w:link w:val="BalloonTextChar"/>
    <w:uiPriority w:val="99"/>
    <w:semiHidden/>
    <w:unhideWhenUsed/>
    <w:rsid w:val="00CD0B9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B94"/>
    <w:rPr>
      <w:rFonts w:ascii="Segoe UI" w:hAnsi="Segoe UI" w:cs="Segoe UI"/>
      <w:sz w:val="18"/>
      <w:szCs w:val="18"/>
    </w:rPr>
  </w:style>
  <w:style w:type="paragraph" w:styleId="CommentText">
    <w:name w:val="annotation text"/>
    <w:basedOn w:val="Normal"/>
    <w:link w:val="CommentTextChar"/>
    <w:uiPriority w:val="99"/>
    <w:semiHidden/>
    <w:unhideWhenUsed/>
    <w:rsid w:val="00EB4D2A"/>
    <w:pPr>
      <w:spacing w:line="240" w:lineRule="auto"/>
    </w:pPr>
    <w:rPr>
      <w:sz w:val="20"/>
      <w:szCs w:val="20"/>
    </w:rPr>
  </w:style>
  <w:style w:type="character" w:customStyle="1" w:styleId="CommentTextChar">
    <w:name w:val="Comment Text Char"/>
    <w:basedOn w:val="DefaultParagraphFont"/>
    <w:link w:val="CommentText"/>
    <w:uiPriority w:val="99"/>
    <w:semiHidden/>
    <w:rsid w:val="00EB4D2A"/>
    <w:rPr>
      <w:sz w:val="20"/>
      <w:szCs w:val="20"/>
    </w:rPr>
  </w:style>
  <w:style w:type="character" w:styleId="Strong">
    <w:name w:val="Strong"/>
    <w:basedOn w:val="DefaultParagraphFont"/>
    <w:uiPriority w:val="22"/>
    <w:qFormat/>
    <w:rsid w:val="00943AFF"/>
    <w:rPr>
      <w:b/>
      <w:bCs/>
    </w:rPr>
  </w:style>
  <w:style w:type="character" w:customStyle="1" w:styleId="Heading3Char">
    <w:name w:val="Heading 3 Char"/>
    <w:basedOn w:val="DefaultParagraphFont"/>
    <w:link w:val="Heading3"/>
    <w:uiPriority w:val="9"/>
    <w:semiHidden/>
    <w:rsid w:val="007B6C67"/>
    <w:rPr>
      <w:rFonts w:asciiTheme="majorHAnsi" w:eastAsiaTheme="majorEastAsia" w:hAnsiTheme="majorHAnsi" w:cstheme="majorBidi"/>
      <w:color w:val="1F4D78" w:themeColor="accent1" w:themeShade="7F"/>
      <w:sz w:val="24"/>
      <w:szCs w:val="24"/>
    </w:rPr>
  </w:style>
  <w:style w:type="character" w:customStyle="1" w:styleId="amendmentparttext">
    <w:name w:val="amendment_part_text"/>
    <w:basedOn w:val="DefaultParagraphFont"/>
    <w:rsid w:val="007B6C67"/>
  </w:style>
  <w:style w:type="character" w:styleId="IntenseReference">
    <w:name w:val="Intense Reference"/>
    <w:basedOn w:val="DefaultParagraphFont"/>
    <w:uiPriority w:val="32"/>
    <w:qFormat/>
    <w:rsid w:val="00C0583B"/>
    <w:rPr>
      <w:rFonts w:ascii="Arial" w:hAnsi="Arial"/>
      <w:b/>
      <w:bCs/>
      <w:caps w:val="0"/>
      <w:smallCaps w:val="0"/>
      <w:color w:val="auto"/>
      <w:spacing w:val="5"/>
      <w:sz w:val="24"/>
      <w:u w:val="single"/>
    </w:rPr>
  </w:style>
  <w:style w:type="paragraph" w:customStyle="1" w:styleId="Default">
    <w:name w:val="Default"/>
    <w:rsid w:val="007C665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C66CE4"/>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FE1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0E0F31"/>
    <w:rPr>
      <w:i/>
      <w:iCs/>
    </w:rPr>
  </w:style>
  <w:style w:type="paragraph" w:styleId="Revision">
    <w:name w:val="Revision"/>
    <w:hidden/>
    <w:uiPriority w:val="99"/>
    <w:semiHidden/>
    <w:rsid w:val="00DB5C06"/>
    <w:pPr>
      <w:spacing w:after="0" w:line="240" w:lineRule="auto"/>
    </w:pPr>
    <w:rPr>
      <w:rFonts w:ascii="Arial" w:hAnsi="Arial"/>
      <w:sz w:val="24"/>
    </w:rPr>
  </w:style>
  <w:style w:type="character" w:customStyle="1" w:styleId="Mention1">
    <w:name w:val="Mention1"/>
    <w:basedOn w:val="DefaultParagraphFont"/>
    <w:uiPriority w:val="99"/>
    <w:semiHidden/>
    <w:unhideWhenUsed/>
    <w:rsid w:val="007358B5"/>
    <w:rPr>
      <w:color w:val="2B579A"/>
      <w:shd w:val="clear" w:color="auto" w:fill="E6E6E6"/>
    </w:rPr>
  </w:style>
  <w:style w:type="table" w:styleId="GridTable1Light">
    <w:name w:val="Grid Table 1 Light"/>
    <w:basedOn w:val="TableNormal"/>
    <w:uiPriority w:val="46"/>
    <w:rsid w:val="009B16A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CB0566"/>
    <w:rPr>
      <w:color w:val="808080"/>
      <w:shd w:val="clear" w:color="auto" w:fill="E6E6E6"/>
    </w:rPr>
  </w:style>
  <w:style w:type="character" w:styleId="IntenseEmphasis">
    <w:name w:val="Intense Emphasis"/>
    <w:basedOn w:val="DefaultParagraphFont"/>
    <w:uiPriority w:val="21"/>
    <w:qFormat/>
    <w:rsid w:val="0025170E"/>
    <w:rPr>
      <w:i/>
      <w:iCs/>
      <w:color w:val="5B9BD5" w:themeColor="accent1"/>
    </w:rPr>
  </w:style>
  <w:style w:type="paragraph" w:styleId="FootnoteText">
    <w:name w:val="footnote text"/>
    <w:basedOn w:val="Normal"/>
    <w:link w:val="FootnoteTextChar"/>
    <w:uiPriority w:val="99"/>
    <w:semiHidden/>
    <w:unhideWhenUsed/>
    <w:rsid w:val="0027558B"/>
    <w:pPr>
      <w:spacing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27558B"/>
    <w:rPr>
      <w:sz w:val="20"/>
      <w:szCs w:val="20"/>
    </w:rPr>
  </w:style>
  <w:style w:type="character" w:styleId="FootnoteReference">
    <w:name w:val="footnote reference"/>
    <w:basedOn w:val="DefaultParagraphFont"/>
    <w:semiHidden/>
    <w:unhideWhenUsed/>
    <w:rsid w:val="0027558B"/>
    <w:rPr>
      <w:vertAlign w:val="superscript"/>
    </w:rPr>
  </w:style>
  <w:style w:type="character" w:styleId="CommentReference">
    <w:name w:val="annotation reference"/>
    <w:basedOn w:val="DefaultParagraphFont"/>
    <w:uiPriority w:val="99"/>
    <w:semiHidden/>
    <w:unhideWhenUsed/>
    <w:rsid w:val="00E26E64"/>
    <w:rPr>
      <w:sz w:val="16"/>
      <w:szCs w:val="16"/>
    </w:rPr>
  </w:style>
  <w:style w:type="paragraph" w:styleId="CommentSubject">
    <w:name w:val="annotation subject"/>
    <w:basedOn w:val="CommentText"/>
    <w:next w:val="CommentText"/>
    <w:link w:val="CommentSubjectChar"/>
    <w:uiPriority w:val="99"/>
    <w:semiHidden/>
    <w:unhideWhenUsed/>
    <w:rsid w:val="00E26E64"/>
    <w:rPr>
      <w:b/>
      <w:bCs/>
    </w:rPr>
  </w:style>
  <w:style w:type="character" w:customStyle="1" w:styleId="CommentSubjectChar">
    <w:name w:val="Comment Subject Char"/>
    <w:basedOn w:val="CommentTextChar"/>
    <w:link w:val="CommentSubject"/>
    <w:uiPriority w:val="99"/>
    <w:semiHidden/>
    <w:rsid w:val="00E26E64"/>
    <w:rPr>
      <w:rFonts w:ascii="Arial" w:hAnsi="Arial"/>
      <w:b/>
      <w:bCs/>
      <w:sz w:val="20"/>
      <w:szCs w:val="20"/>
    </w:rPr>
  </w:style>
  <w:style w:type="paragraph" w:customStyle="1" w:styleId="p">
    <w:name w:val="p"/>
    <w:basedOn w:val="Normal"/>
    <w:rsid w:val="00BF55FB"/>
    <w:pPr>
      <w:spacing w:before="100" w:beforeAutospacing="1" w:after="100" w:afterAutospacing="1" w:line="240" w:lineRule="auto"/>
    </w:pPr>
    <w:rPr>
      <w:rFonts w:ascii="Calibri" w:hAnsi="Calibri" w:cs="Calibri"/>
      <w:sz w:val="20"/>
      <w:szCs w:val="20"/>
    </w:rPr>
  </w:style>
  <w:style w:type="table" w:styleId="PlainTable2">
    <w:name w:val="Plain Table 2"/>
    <w:basedOn w:val="TableNormal"/>
    <w:uiPriority w:val="42"/>
    <w:rsid w:val="002F2AAF"/>
    <w:pPr>
      <w:spacing w:after="0" w:line="240" w:lineRule="auto"/>
    </w:pPr>
    <w:rPr>
      <w:rFonts w:eastAsiaTheme="minorEastAsia"/>
      <w:sz w:val="21"/>
      <w:szCs w:val="21"/>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2">
    <w:name w:val="Grid Table 2"/>
    <w:basedOn w:val="TableNormal"/>
    <w:uiPriority w:val="47"/>
    <w:rsid w:val="00FF4E2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3482">
      <w:bodyDiv w:val="1"/>
      <w:marLeft w:val="0"/>
      <w:marRight w:val="0"/>
      <w:marTop w:val="0"/>
      <w:marBottom w:val="0"/>
      <w:divBdr>
        <w:top w:val="none" w:sz="0" w:space="0" w:color="auto"/>
        <w:left w:val="none" w:sz="0" w:space="0" w:color="auto"/>
        <w:bottom w:val="none" w:sz="0" w:space="0" w:color="auto"/>
        <w:right w:val="none" w:sz="0" w:space="0" w:color="auto"/>
      </w:divBdr>
    </w:div>
    <w:div w:id="56128084">
      <w:bodyDiv w:val="1"/>
      <w:marLeft w:val="0"/>
      <w:marRight w:val="0"/>
      <w:marTop w:val="0"/>
      <w:marBottom w:val="0"/>
      <w:divBdr>
        <w:top w:val="none" w:sz="0" w:space="0" w:color="auto"/>
        <w:left w:val="none" w:sz="0" w:space="0" w:color="auto"/>
        <w:bottom w:val="none" w:sz="0" w:space="0" w:color="auto"/>
        <w:right w:val="none" w:sz="0" w:space="0" w:color="auto"/>
      </w:divBdr>
    </w:div>
    <w:div w:id="56630678">
      <w:bodyDiv w:val="1"/>
      <w:marLeft w:val="0"/>
      <w:marRight w:val="0"/>
      <w:marTop w:val="0"/>
      <w:marBottom w:val="0"/>
      <w:divBdr>
        <w:top w:val="none" w:sz="0" w:space="0" w:color="auto"/>
        <w:left w:val="none" w:sz="0" w:space="0" w:color="auto"/>
        <w:bottom w:val="none" w:sz="0" w:space="0" w:color="auto"/>
        <w:right w:val="none" w:sz="0" w:space="0" w:color="auto"/>
      </w:divBdr>
    </w:div>
    <w:div w:id="96754636">
      <w:bodyDiv w:val="1"/>
      <w:marLeft w:val="0"/>
      <w:marRight w:val="0"/>
      <w:marTop w:val="0"/>
      <w:marBottom w:val="0"/>
      <w:divBdr>
        <w:top w:val="none" w:sz="0" w:space="0" w:color="auto"/>
        <w:left w:val="none" w:sz="0" w:space="0" w:color="auto"/>
        <w:bottom w:val="none" w:sz="0" w:space="0" w:color="auto"/>
        <w:right w:val="none" w:sz="0" w:space="0" w:color="auto"/>
      </w:divBdr>
    </w:div>
    <w:div w:id="111480905">
      <w:bodyDiv w:val="1"/>
      <w:marLeft w:val="0"/>
      <w:marRight w:val="0"/>
      <w:marTop w:val="0"/>
      <w:marBottom w:val="0"/>
      <w:divBdr>
        <w:top w:val="none" w:sz="0" w:space="0" w:color="auto"/>
        <w:left w:val="none" w:sz="0" w:space="0" w:color="auto"/>
        <w:bottom w:val="none" w:sz="0" w:space="0" w:color="auto"/>
        <w:right w:val="none" w:sz="0" w:space="0" w:color="auto"/>
      </w:divBdr>
    </w:div>
    <w:div w:id="124589635">
      <w:bodyDiv w:val="1"/>
      <w:marLeft w:val="0"/>
      <w:marRight w:val="0"/>
      <w:marTop w:val="0"/>
      <w:marBottom w:val="0"/>
      <w:divBdr>
        <w:top w:val="none" w:sz="0" w:space="0" w:color="auto"/>
        <w:left w:val="none" w:sz="0" w:space="0" w:color="auto"/>
        <w:bottom w:val="none" w:sz="0" w:space="0" w:color="auto"/>
        <w:right w:val="none" w:sz="0" w:space="0" w:color="auto"/>
      </w:divBdr>
    </w:div>
    <w:div w:id="136996455">
      <w:bodyDiv w:val="1"/>
      <w:marLeft w:val="0"/>
      <w:marRight w:val="0"/>
      <w:marTop w:val="0"/>
      <w:marBottom w:val="0"/>
      <w:divBdr>
        <w:top w:val="none" w:sz="0" w:space="0" w:color="auto"/>
        <w:left w:val="none" w:sz="0" w:space="0" w:color="auto"/>
        <w:bottom w:val="none" w:sz="0" w:space="0" w:color="auto"/>
        <w:right w:val="none" w:sz="0" w:space="0" w:color="auto"/>
      </w:divBdr>
    </w:div>
    <w:div w:id="163980428">
      <w:bodyDiv w:val="1"/>
      <w:marLeft w:val="0"/>
      <w:marRight w:val="0"/>
      <w:marTop w:val="0"/>
      <w:marBottom w:val="0"/>
      <w:divBdr>
        <w:top w:val="none" w:sz="0" w:space="0" w:color="auto"/>
        <w:left w:val="none" w:sz="0" w:space="0" w:color="auto"/>
        <w:bottom w:val="none" w:sz="0" w:space="0" w:color="auto"/>
        <w:right w:val="none" w:sz="0" w:space="0" w:color="auto"/>
      </w:divBdr>
    </w:div>
    <w:div w:id="210187870">
      <w:bodyDiv w:val="1"/>
      <w:marLeft w:val="0"/>
      <w:marRight w:val="0"/>
      <w:marTop w:val="0"/>
      <w:marBottom w:val="0"/>
      <w:divBdr>
        <w:top w:val="none" w:sz="0" w:space="0" w:color="auto"/>
        <w:left w:val="none" w:sz="0" w:space="0" w:color="auto"/>
        <w:bottom w:val="none" w:sz="0" w:space="0" w:color="auto"/>
        <w:right w:val="none" w:sz="0" w:space="0" w:color="auto"/>
      </w:divBdr>
    </w:div>
    <w:div w:id="226958295">
      <w:bodyDiv w:val="1"/>
      <w:marLeft w:val="0"/>
      <w:marRight w:val="0"/>
      <w:marTop w:val="0"/>
      <w:marBottom w:val="0"/>
      <w:divBdr>
        <w:top w:val="none" w:sz="0" w:space="0" w:color="auto"/>
        <w:left w:val="none" w:sz="0" w:space="0" w:color="auto"/>
        <w:bottom w:val="none" w:sz="0" w:space="0" w:color="auto"/>
        <w:right w:val="none" w:sz="0" w:space="0" w:color="auto"/>
      </w:divBdr>
    </w:div>
    <w:div w:id="240069892">
      <w:bodyDiv w:val="1"/>
      <w:marLeft w:val="0"/>
      <w:marRight w:val="0"/>
      <w:marTop w:val="0"/>
      <w:marBottom w:val="0"/>
      <w:divBdr>
        <w:top w:val="none" w:sz="0" w:space="0" w:color="auto"/>
        <w:left w:val="none" w:sz="0" w:space="0" w:color="auto"/>
        <w:bottom w:val="none" w:sz="0" w:space="0" w:color="auto"/>
        <w:right w:val="none" w:sz="0" w:space="0" w:color="auto"/>
      </w:divBdr>
    </w:div>
    <w:div w:id="287325230">
      <w:bodyDiv w:val="1"/>
      <w:marLeft w:val="0"/>
      <w:marRight w:val="0"/>
      <w:marTop w:val="0"/>
      <w:marBottom w:val="0"/>
      <w:divBdr>
        <w:top w:val="none" w:sz="0" w:space="0" w:color="auto"/>
        <w:left w:val="none" w:sz="0" w:space="0" w:color="auto"/>
        <w:bottom w:val="none" w:sz="0" w:space="0" w:color="auto"/>
        <w:right w:val="none" w:sz="0" w:space="0" w:color="auto"/>
      </w:divBdr>
    </w:div>
    <w:div w:id="307176211">
      <w:bodyDiv w:val="1"/>
      <w:marLeft w:val="0"/>
      <w:marRight w:val="0"/>
      <w:marTop w:val="0"/>
      <w:marBottom w:val="0"/>
      <w:divBdr>
        <w:top w:val="none" w:sz="0" w:space="0" w:color="auto"/>
        <w:left w:val="none" w:sz="0" w:space="0" w:color="auto"/>
        <w:bottom w:val="none" w:sz="0" w:space="0" w:color="auto"/>
        <w:right w:val="none" w:sz="0" w:space="0" w:color="auto"/>
      </w:divBdr>
    </w:div>
    <w:div w:id="327487898">
      <w:bodyDiv w:val="1"/>
      <w:marLeft w:val="0"/>
      <w:marRight w:val="0"/>
      <w:marTop w:val="0"/>
      <w:marBottom w:val="0"/>
      <w:divBdr>
        <w:top w:val="none" w:sz="0" w:space="0" w:color="auto"/>
        <w:left w:val="none" w:sz="0" w:space="0" w:color="auto"/>
        <w:bottom w:val="none" w:sz="0" w:space="0" w:color="auto"/>
        <w:right w:val="none" w:sz="0" w:space="0" w:color="auto"/>
      </w:divBdr>
    </w:div>
    <w:div w:id="364720239">
      <w:bodyDiv w:val="1"/>
      <w:marLeft w:val="0"/>
      <w:marRight w:val="0"/>
      <w:marTop w:val="0"/>
      <w:marBottom w:val="0"/>
      <w:divBdr>
        <w:top w:val="none" w:sz="0" w:space="0" w:color="auto"/>
        <w:left w:val="none" w:sz="0" w:space="0" w:color="auto"/>
        <w:bottom w:val="none" w:sz="0" w:space="0" w:color="auto"/>
        <w:right w:val="none" w:sz="0" w:space="0" w:color="auto"/>
      </w:divBdr>
    </w:div>
    <w:div w:id="384793812">
      <w:bodyDiv w:val="1"/>
      <w:marLeft w:val="0"/>
      <w:marRight w:val="0"/>
      <w:marTop w:val="0"/>
      <w:marBottom w:val="0"/>
      <w:divBdr>
        <w:top w:val="none" w:sz="0" w:space="0" w:color="auto"/>
        <w:left w:val="none" w:sz="0" w:space="0" w:color="auto"/>
        <w:bottom w:val="none" w:sz="0" w:space="0" w:color="auto"/>
        <w:right w:val="none" w:sz="0" w:space="0" w:color="auto"/>
      </w:divBdr>
    </w:div>
    <w:div w:id="443502530">
      <w:bodyDiv w:val="1"/>
      <w:marLeft w:val="0"/>
      <w:marRight w:val="0"/>
      <w:marTop w:val="0"/>
      <w:marBottom w:val="0"/>
      <w:divBdr>
        <w:top w:val="none" w:sz="0" w:space="0" w:color="auto"/>
        <w:left w:val="none" w:sz="0" w:space="0" w:color="auto"/>
        <w:bottom w:val="none" w:sz="0" w:space="0" w:color="auto"/>
        <w:right w:val="none" w:sz="0" w:space="0" w:color="auto"/>
      </w:divBdr>
    </w:div>
    <w:div w:id="478692958">
      <w:bodyDiv w:val="1"/>
      <w:marLeft w:val="0"/>
      <w:marRight w:val="0"/>
      <w:marTop w:val="0"/>
      <w:marBottom w:val="0"/>
      <w:divBdr>
        <w:top w:val="none" w:sz="0" w:space="0" w:color="auto"/>
        <w:left w:val="none" w:sz="0" w:space="0" w:color="auto"/>
        <w:bottom w:val="none" w:sz="0" w:space="0" w:color="auto"/>
        <w:right w:val="none" w:sz="0" w:space="0" w:color="auto"/>
      </w:divBdr>
    </w:div>
    <w:div w:id="500586587">
      <w:bodyDiv w:val="1"/>
      <w:marLeft w:val="0"/>
      <w:marRight w:val="0"/>
      <w:marTop w:val="0"/>
      <w:marBottom w:val="0"/>
      <w:divBdr>
        <w:top w:val="none" w:sz="0" w:space="0" w:color="auto"/>
        <w:left w:val="none" w:sz="0" w:space="0" w:color="auto"/>
        <w:bottom w:val="none" w:sz="0" w:space="0" w:color="auto"/>
        <w:right w:val="none" w:sz="0" w:space="0" w:color="auto"/>
      </w:divBdr>
    </w:div>
    <w:div w:id="531725199">
      <w:bodyDiv w:val="1"/>
      <w:marLeft w:val="0"/>
      <w:marRight w:val="0"/>
      <w:marTop w:val="0"/>
      <w:marBottom w:val="0"/>
      <w:divBdr>
        <w:top w:val="none" w:sz="0" w:space="0" w:color="auto"/>
        <w:left w:val="none" w:sz="0" w:space="0" w:color="auto"/>
        <w:bottom w:val="none" w:sz="0" w:space="0" w:color="auto"/>
        <w:right w:val="none" w:sz="0" w:space="0" w:color="auto"/>
      </w:divBdr>
    </w:div>
    <w:div w:id="614095581">
      <w:bodyDiv w:val="1"/>
      <w:marLeft w:val="0"/>
      <w:marRight w:val="0"/>
      <w:marTop w:val="0"/>
      <w:marBottom w:val="0"/>
      <w:divBdr>
        <w:top w:val="none" w:sz="0" w:space="0" w:color="auto"/>
        <w:left w:val="none" w:sz="0" w:space="0" w:color="auto"/>
        <w:bottom w:val="none" w:sz="0" w:space="0" w:color="auto"/>
        <w:right w:val="none" w:sz="0" w:space="0" w:color="auto"/>
      </w:divBdr>
    </w:div>
    <w:div w:id="633752947">
      <w:bodyDiv w:val="1"/>
      <w:marLeft w:val="0"/>
      <w:marRight w:val="0"/>
      <w:marTop w:val="0"/>
      <w:marBottom w:val="0"/>
      <w:divBdr>
        <w:top w:val="none" w:sz="0" w:space="0" w:color="auto"/>
        <w:left w:val="none" w:sz="0" w:space="0" w:color="auto"/>
        <w:bottom w:val="none" w:sz="0" w:space="0" w:color="auto"/>
        <w:right w:val="none" w:sz="0" w:space="0" w:color="auto"/>
      </w:divBdr>
    </w:div>
    <w:div w:id="676926939">
      <w:bodyDiv w:val="1"/>
      <w:marLeft w:val="0"/>
      <w:marRight w:val="0"/>
      <w:marTop w:val="0"/>
      <w:marBottom w:val="0"/>
      <w:divBdr>
        <w:top w:val="none" w:sz="0" w:space="0" w:color="auto"/>
        <w:left w:val="none" w:sz="0" w:space="0" w:color="auto"/>
        <w:bottom w:val="none" w:sz="0" w:space="0" w:color="auto"/>
        <w:right w:val="none" w:sz="0" w:space="0" w:color="auto"/>
      </w:divBdr>
    </w:div>
    <w:div w:id="706105584">
      <w:bodyDiv w:val="1"/>
      <w:marLeft w:val="0"/>
      <w:marRight w:val="0"/>
      <w:marTop w:val="0"/>
      <w:marBottom w:val="0"/>
      <w:divBdr>
        <w:top w:val="none" w:sz="0" w:space="0" w:color="auto"/>
        <w:left w:val="none" w:sz="0" w:space="0" w:color="auto"/>
        <w:bottom w:val="none" w:sz="0" w:space="0" w:color="auto"/>
        <w:right w:val="none" w:sz="0" w:space="0" w:color="auto"/>
      </w:divBdr>
    </w:div>
    <w:div w:id="756365057">
      <w:bodyDiv w:val="1"/>
      <w:marLeft w:val="0"/>
      <w:marRight w:val="0"/>
      <w:marTop w:val="0"/>
      <w:marBottom w:val="0"/>
      <w:divBdr>
        <w:top w:val="none" w:sz="0" w:space="0" w:color="auto"/>
        <w:left w:val="none" w:sz="0" w:space="0" w:color="auto"/>
        <w:bottom w:val="none" w:sz="0" w:space="0" w:color="auto"/>
        <w:right w:val="none" w:sz="0" w:space="0" w:color="auto"/>
      </w:divBdr>
    </w:div>
    <w:div w:id="764426646">
      <w:bodyDiv w:val="1"/>
      <w:marLeft w:val="0"/>
      <w:marRight w:val="0"/>
      <w:marTop w:val="0"/>
      <w:marBottom w:val="0"/>
      <w:divBdr>
        <w:top w:val="none" w:sz="0" w:space="0" w:color="auto"/>
        <w:left w:val="none" w:sz="0" w:space="0" w:color="auto"/>
        <w:bottom w:val="none" w:sz="0" w:space="0" w:color="auto"/>
        <w:right w:val="none" w:sz="0" w:space="0" w:color="auto"/>
      </w:divBdr>
    </w:div>
    <w:div w:id="798647142">
      <w:bodyDiv w:val="1"/>
      <w:marLeft w:val="0"/>
      <w:marRight w:val="0"/>
      <w:marTop w:val="0"/>
      <w:marBottom w:val="0"/>
      <w:divBdr>
        <w:top w:val="none" w:sz="0" w:space="0" w:color="auto"/>
        <w:left w:val="none" w:sz="0" w:space="0" w:color="auto"/>
        <w:bottom w:val="none" w:sz="0" w:space="0" w:color="auto"/>
        <w:right w:val="none" w:sz="0" w:space="0" w:color="auto"/>
      </w:divBdr>
    </w:div>
    <w:div w:id="807749941">
      <w:bodyDiv w:val="1"/>
      <w:marLeft w:val="0"/>
      <w:marRight w:val="0"/>
      <w:marTop w:val="0"/>
      <w:marBottom w:val="0"/>
      <w:divBdr>
        <w:top w:val="none" w:sz="0" w:space="0" w:color="auto"/>
        <w:left w:val="none" w:sz="0" w:space="0" w:color="auto"/>
        <w:bottom w:val="none" w:sz="0" w:space="0" w:color="auto"/>
        <w:right w:val="none" w:sz="0" w:space="0" w:color="auto"/>
      </w:divBdr>
    </w:div>
    <w:div w:id="851335452">
      <w:bodyDiv w:val="1"/>
      <w:marLeft w:val="0"/>
      <w:marRight w:val="0"/>
      <w:marTop w:val="0"/>
      <w:marBottom w:val="0"/>
      <w:divBdr>
        <w:top w:val="none" w:sz="0" w:space="0" w:color="auto"/>
        <w:left w:val="none" w:sz="0" w:space="0" w:color="auto"/>
        <w:bottom w:val="none" w:sz="0" w:space="0" w:color="auto"/>
        <w:right w:val="none" w:sz="0" w:space="0" w:color="auto"/>
      </w:divBdr>
    </w:div>
    <w:div w:id="864372142">
      <w:bodyDiv w:val="1"/>
      <w:marLeft w:val="0"/>
      <w:marRight w:val="0"/>
      <w:marTop w:val="0"/>
      <w:marBottom w:val="0"/>
      <w:divBdr>
        <w:top w:val="none" w:sz="0" w:space="0" w:color="auto"/>
        <w:left w:val="none" w:sz="0" w:space="0" w:color="auto"/>
        <w:bottom w:val="none" w:sz="0" w:space="0" w:color="auto"/>
        <w:right w:val="none" w:sz="0" w:space="0" w:color="auto"/>
      </w:divBdr>
    </w:div>
    <w:div w:id="877276491">
      <w:bodyDiv w:val="1"/>
      <w:marLeft w:val="0"/>
      <w:marRight w:val="0"/>
      <w:marTop w:val="0"/>
      <w:marBottom w:val="0"/>
      <w:divBdr>
        <w:top w:val="none" w:sz="0" w:space="0" w:color="auto"/>
        <w:left w:val="none" w:sz="0" w:space="0" w:color="auto"/>
        <w:bottom w:val="none" w:sz="0" w:space="0" w:color="auto"/>
        <w:right w:val="none" w:sz="0" w:space="0" w:color="auto"/>
      </w:divBdr>
    </w:div>
    <w:div w:id="898829500">
      <w:bodyDiv w:val="1"/>
      <w:marLeft w:val="0"/>
      <w:marRight w:val="0"/>
      <w:marTop w:val="0"/>
      <w:marBottom w:val="0"/>
      <w:divBdr>
        <w:top w:val="none" w:sz="0" w:space="0" w:color="auto"/>
        <w:left w:val="none" w:sz="0" w:space="0" w:color="auto"/>
        <w:bottom w:val="none" w:sz="0" w:space="0" w:color="auto"/>
        <w:right w:val="none" w:sz="0" w:space="0" w:color="auto"/>
      </w:divBdr>
    </w:div>
    <w:div w:id="946084093">
      <w:bodyDiv w:val="1"/>
      <w:marLeft w:val="0"/>
      <w:marRight w:val="0"/>
      <w:marTop w:val="0"/>
      <w:marBottom w:val="0"/>
      <w:divBdr>
        <w:top w:val="none" w:sz="0" w:space="0" w:color="auto"/>
        <w:left w:val="none" w:sz="0" w:space="0" w:color="auto"/>
        <w:bottom w:val="none" w:sz="0" w:space="0" w:color="auto"/>
        <w:right w:val="none" w:sz="0" w:space="0" w:color="auto"/>
      </w:divBdr>
    </w:div>
    <w:div w:id="970286336">
      <w:bodyDiv w:val="1"/>
      <w:marLeft w:val="0"/>
      <w:marRight w:val="0"/>
      <w:marTop w:val="0"/>
      <w:marBottom w:val="0"/>
      <w:divBdr>
        <w:top w:val="none" w:sz="0" w:space="0" w:color="auto"/>
        <w:left w:val="none" w:sz="0" w:space="0" w:color="auto"/>
        <w:bottom w:val="none" w:sz="0" w:space="0" w:color="auto"/>
        <w:right w:val="none" w:sz="0" w:space="0" w:color="auto"/>
      </w:divBdr>
    </w:div>
    <w:div w:id="981814000">
      <w:bodyDiv w:val="1"/>
      <w:marLeft w:val="0"/>
      <w:marRight w:val="0"/>
      <w:marTop w:val="0"/>
      <w:marBottom w:val="0"/>
      <w:divBdr>
        <w:top w:val="none" w:sz="0" w:space="0" w:color="auto"/>
        <w:left w:val="none" w:sz="0" w:space="0" w:color="auto"/>
        <w:bottom w:val="none" w:sz="0" w:space="0" w:color="auto"/>
        <w:right w:val="none" w:sz="0" w:space="0" w:color="auto"/>
      </w:divBdr>
    </w:div>
    <w:div w:id="1007711766">
      <w:bodyDiv w:val="1"/>
      <w:marLeft w:val="0"/>
      <w:marRight w:val="0"/>
      <w:marTop w:val="0"/>
      <w:marBottom w:val="0"/>
      <w:divBdr>
        <w:top w:val="none" w:sz="0" w:space="0" w:color="auto"/>
        <w:left w:val="none" w:sz="0" w:space="0" w:color="auto"/>
        <w:bottom w:val="none" w:sz="0" w:space="0" w:color="auto"/>
        <w:right w:val="none" w:sz="0" w:space="0" w:color="auto"/>
      </w:divBdr>
    </w:div>
    <w:div w:id="1043673268">
      <w:bodyDiv w:val="1"/>
      <w:marLeft w:val="0"/>
      <w:marRight w:val="0"/>
      <w:marTop w:val="0"/>
      <w:marBottom w:val="0"/>
      <w:divBdr>
        <w:top w:val="none" w:sz="0" w:space="0" w:color="auto"/>
        <w:left w:val="none" w:sz="0" w:space="0" w:color="auto"/>
        <w:bottom w:val="none" w:sz="0" w:space="0" w:color="auto"/>
        <w:right w:val="none" w:sz="0" w:space="0" w:color="auto"/>
      </w:divBdr>
    </w:div>
    <w:div w:id="1064914852">
      <w:bodyDiv w:val="1"/>
      <w:marLeft w:val="0"/>
      <w:marRight w:val="0"/>
      <w:marTop w:val="0"/>
      <w:marBottom w:val="0"/>
      <w:divBdr>
        <w:top w:val="none" w:sz="0" w:space="0" w:color="auto"/>
        <w:left w:val="none" w:sz="0" w:space="0" w:color="auto"/>
        <w:bottom w:val="none" w:sz="0" w:space="0" w:color="auto"/>
        <w:right w:val="none" w:sz="0" w:space="0" w:color="auto"/>
      </w:divBdr>
    </w:div>
    <w:div w:id="1100101565">
      <w:bodyDiv w:val="1"/>
      <w:marLeft w:val="0"/>
      <w:marRight w:val="0"/>
      <w:marTop w:val="0"/>
      <w:marBottom w:val="0"/>
      <w:divBdr>
        <w:top w:val="none" w:sz="0" w:space="0" w:color="auto"/>
        <w:left w:val="none" w:sz="0" w:space="0" w:color="auto"/>
        <w:bottom w:val="none" w:sz="0" w:space="0" w:color="auto"/>
        <w:right w:val="none" w:sz="0" w:space="0" w:color="auto"/>
      </w:divBdr>
    </w:div>
    <w:div w:id="1105271682">
      <w:bodyDiv w:val="1"/>
      <w:marLeft w:val="0"/>
      <w:marRight w:val="0"/>
      <w:marTop w:val="0"/>
      <w:marBottom w:val="0"/>
      <w:divBdr>
        <w:top w:val="none" w:sz="0" w:space="0" w:color="auto"/>
        <w:left w:val="none" w:sz="0" w:space="0" w:color="auto"/>
        <w:bottom w:val="none" w:sz="0" w:space="0" w:color="auto"/>
        <w:right w:val="none" w:sz="0" w:space="0" w:color="auto"/>
      </w:divBdr>
    </w:div>
    <w:div w:id="1116220957">
      <w:bodyDiv w:val="1"/>
      <w:marLeft w:val="0"/>
      <w:marRight w:val="0"/>
      <w:marTop w:val="0"/>
      <w:marBottom w:val="0"/>
      <w:divBdr>
        <w:top w:val="none" w:sz="0" w:space="0" w:color="auto"/>
        <w:left w:val="none" w:sz="0" w:space="0" w:color="auto"/>
        <w:bottom w:val="none" w:sz="0" w:space="0" w:color="auto"/>
        <w:right w:val="none" w:sz="0" w:space="0" w:color="auto"/>
      </w:divBdr>
      <w:divsChild>
        <w:div w:id="1730960535">
          <w:marLeft w:val="0"/>
          <w:marRight w:val="0"/>
          <w:marTop w:val="0"/>
          <w:marBottom w:val="0"/>
          <w:divBdr>
            <w:top w:val="none" w:sz="0" w:space="0" w:color="auto"/>
            <w:left w:val="none" w:sz="0" w:space="0" w:color="auto"/>
            <w:bottom w:val="none" w:sz="0" w:space="0" w:color="auto"/>
            <w:right w:val="none" w:sz="0" w:space="0" w:color="auto"/>
          </w:divBdr>
          <w:divsChild>
            <w:div w:id="2074617254">
              <w:marLeft w:val="0"/>
              <w:marRight w:val="0"/>
              <w:marTop w:val="0"/>
              <w:marBottom w:val="0"/>
              <w:divBdr>
                <w:top w:val="none" w:sz="0" w:space="0" w:color="auto"/>
                <w:left w:val="none" w:sz="0" w:space="0" w:color="auto"/>
                <w:bottom w:val="none" w:sz="0" w:space="0" w:color="auto"/>
                <w:right w:val="none" w:sz="0" w:space="0" w:color="auto"/>
              </w:divBdr>
              <w:divsChild>
                <w:div w:id="1479959372">
                  <w:marLeft w:val="0"/>
                  <w:marRight w:val="0"/>
                  <w:marTop w:val="0"/>
                  <w:marBottom w:val="0"/>
                  <w:divBdr>
                    <w:top w:val="none" w:sz="0" w:space="0" w:color="auto"/>
                    <w:left w:val="none" w:sz="0" w:space="0" w:color="auto"/>
                    <w:bottom w:val="none" w:sz="0" w:space="0" w:color="auto"/>
                    <w:right w:val="none" w:sz="0" w:space="0" w:color="auto"/>
                  </w:divBdr>
                  <w:divsChild>
                    <w:div w:id="2018654121">
                      <w:marLeft w:val="0"/>
                      <w:marRight w:val="0"/>
                      <w:marTop w:val="0"/>
                      <w:marBottom w:val="0"/>
                      <w:divBdr>
                        <w:top w:val="none" w:sz="0" w:space="0" w:color="auto"/>
                        <w:left w:val="none" w:sz="0" w:space="0" w:color="auto"/>
                        <w:bottom w:val="none" w:sz="0" w:space="0" w:color="auto"/>
                        <w:right w:val="none" w:sz="0" w:space="0" w:color="auto"/>
                      </w:divBdr>
                      <w:divsChild>
                        <w:div w:id="225651601">
                          <w:marLeft w:val="0"/>
                          <w:marRight w:val="0"/>
                          <w:marTop w:val="0"/>
                          <w:marBottom w:val="0"/>
                          <w:divBdr>
                            <w:top w:val="none" w:sz="0" w:space="0" w:color="auto"/>
                            <w:left w:val="none" w:sz="0" w:space="0" w:color="auto"/>
                            <w:bottom w:val="none" w:sz="0" w:space="0" w:color="auto"/>
                            <w:right w:val="none" w:sz="0" w:space="0" w:color="auto"/>
                          </w:divBdr>
                          <w:divsChild>
                            <w:div w:id="135326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5780393">
      <w:bodyDiv w:val="1"/>
      <w:marLeft w:val="0"/>
      <w:marRight w:val="0"/>
      <w:marTop w:val="0"/>
      <w:marBottom w:val="0"/>
      <w:divBdr>
        <w:top w:val="none" w:sz="0" w:space="0" w:color="auto"/>
        <w:left w:val="none" w:sz="0" w:space="0" w:color="auto"/>
        <w:bottom w:val="none" w:sz="0" w:space="0" w:color="auto"/>
        <w:right w:val="none" w:sz="0" w:space="0" w:color="auto"/>
      </w:divBdr>
    </w:div>
    <w:div w:id="1150905745">
      <w:bodyDiv w:val="1"/>
      <w:marLeft w:val="0"/>
      <w:marRight w:val="0"/>
      <w:marTop w:val="0"/>
      <w:marBottom w:val="0"/>
      <w:divBdr>
        <w:top w:val="none" w:sz="0" w:space="0" w:color="auto"/>
        <w:left w:val="none" w:sz="0" w:space="0" w:color="auto"/>
        <w:bottom w:val="none" w:sz="0" w:space="0" w:color="auto"/>
        <w:right w:val="none" w:sz="0" w:space="0" w:color="auto"/>
      </w:divBdr>
    </w:div>
    <w:div w:id="1166899397">
      <w:bodyDiv w:val="1"/>
      <w:marLeft w:val="0"/>
      <w:marRight w:val="0"/>
      <w:marTop w:val="0"/>
      <w:marBottom w:val="0"/>
      <w:divBdr>
        <w:top w:val="none" w:sz="0" w:space="0" w:color="auto"/>
        <w:left w:val="none" w:sz="0" w:space="0" w:color="auto"/>
        <w:bottom w:val="none" w:sz="0" w:space="0" w:color="auto"/>
        <w:right w:val="none" w:sz="0" w:space="0" w:color="auto"/>
      </w:divBdr>
    </w:div>
    <w:div w:id="1248885044">
      <w:bodyDiv w:val="1"/>
      <w:marLeft w:val="0"/>
      <w:marRight w:val="0"/>
      <w:marTop w:val="0"/>
      <w:marBottom w:val="0"/>
      <w:divBdr>
        <w:top w:val="none" w:sz="0" w:space="0" w:color="auto"/>
        <w:left w:val="none" w:sz="0" w:space="0" w:color="auto"/>
        <w:bottom w:val="none" w:sz="0" w:space="0" w:color="auto"/>
        <w:right w:val="none" w:sz="0" w:space="0" w:color="auto"/>
      </w:divBdr>
    </w:div>
    <w:div w:id="1261596902">
      <w:bodyDiv w:val="1"/>
      <w:marLeft w:val="0"/>
      <w:marRight w:val="0"/>
      <w:marTop w:val="0"/>
      <w:marBottom w:val="0"/>
      <w:divBdr>
        <w:top w:val="none" w:sz="0" w:space="0" w:color="auto"/>
        <w:left w:val="none" w:sz="0" w:space="0" w:color="auto"/>
        <w:bottom w:val="none" w:sz="0" w:space="0" w:color="auto"/>
        <w:right w:val="none" w:sz="0" w:space="0" w:color="auto"/>
      </w:divBdr>
    </w:div>
    <w:div w:id="1317029517">
      <w:bodyDiv w:val="1"/>
      <w:marLeft w:val="0"/>
      <w:marRight w:val="0"/>
      <w:marTop w:val="0"/>
      <w:marBottom w:val="0"/>
      <w:divBdr>
        <w:top w:val="none" w:sz="0" w:space="0" w:color="auto"/>
        <w:left w:val="none" w:sz="0" w:space="0" w:color="auto"/>
        <w:bottom w:val="none" w:sz="0" w:space="0" w:color="auto"/>
        <w:right w:val="none" w:sz="0" w:space="0" w:color="auto"/>
      </w:divBdr>
    </w:div>
    <w:div w:id="1321737765">
      <w:bodyDiv w:val="1"/>
      <w:marLeft w:val="0"/>
      <w:marRight w:val="0"/>
      <w:marTop w:val="0"/>
      <w:marBottom w:val="0"/>
      <w:divBdr>
        <w:top w:val="none" w:sz="0" w:space="0" w:color="auto"/>
        <w:left w:val="none" w:sz="0" w:space="0" w:color="auto"/>
        <w:bottom w:val="none" w:sz="0" w:space="0" w:color="auto"/>
        <w:right w:val="none" w:sz="0" w:space="0" w:color="auto"/>
      </w:divBdr>
    </w:div>
    <w:div w:id="1323002279">
      <w:bodyDiv w:val="1"/>
      <w:marLeft w:val="0"/>
      <w:marRight w:val="0"/>
      <w:marTop w:val="0"/>
      <w:marBottom w:val="0"/>
      <w:divBdr>
        <w:top w:val="none" w:sz="0" w:space="0" w:color="auto"/>
        <w:left w:val="none" w:sz="0" w:space="0" w:color="auto"/>
        <w:bottom w:val="none" w:sz="0" w:space="0" w:color="auto"/>
        <w:right w:val="none" w:sz="0" w:space="0" w:color="auto"/>
      </w:divBdr>
    </w:div>
    <w:div w:id="1338843940">
      <w:bodyDiv w:val="1"/>
      <w:marLeft w:val="0"/>
      <w:marRight w:val="0"/>
      <w:marTop w:val="0"/>
      <w:marBottom w:val="0"/>
      <w:divBdr>
        <w:top w:val="none" w:sz="0" w:space="0" w:color="auto"/>
        <w:left w:val="none" w:sz="0" w:space="0" w:color="auto"/>
        <w:bottom w:val="none" w:sz="0" w:space="0" w:color="auto"/>
        <w:right w:val="none" w:sz="0" w:space="0" w:color="auto"/>
      </w:divBdr>
    </w:div>
    <w:div w:id="1366559973">
      <w:bodyDiv w:val="1"/>
      <w:marLeft w:val="0"/>
      <w:marRight w:val="0"/>
      <w:marTop w:val="0"/>
      <w:marBottom w:val="0"/>
      <w:divBdr>
        <w:top w:val="none" w:sz="0" w:space="0" w:color="auto"/>
        <w:left w:val="none" w:sz="0" w:space="0" w:color="auto"/>
        <w:bottom w:val="none" w:sz="0" w:space="0" w:color="auto"/>
        <w:right w:val="none" w:sz="0" w:space="0" w:color="auto"/>
      </w:divBdr>
      <w:divsChild>
        <w:div w:id="1615558206">
          <w:marLeft w:val="0"/>
          <w:marRight w:val="0"/>
          <w:marTop w:val="0"/>
          <w:marBottom w:val="0"/>
          <w:divBdr>
            <w:top w:val="none" w:sz="0" w:space="16" w:color="auto"/>
            <w:left w:val="none" w:sz="0" w:space="8" w:color="auto"/>
            <w:bottom w:val="none" w:sz="0" w:space="9" w:color="auto"/>
            <w:right w:val="none" w:sz="0" w:space="8" w:color="auto"/>
          </w:divBdr>
          <w:divsChild>
            <w:div w:id="567768592">
              <w:marLeft w:val="0"/>
              <w:marRight w:val="0"/>
              <w:marTop w:val="0"/>
              <w:marBottom w:val="0"/>
              <w:divBdr>
                <w:top w:val="none" w:sz="0" w:space="0" w:color="auto"/>
                <w:left w:val="none" w:sz="0" w:space="0" w:color="auto"/>
                <w:bottom w:val="none" w:sz="0" w:space="0" w:color="auto"/>
                <w:right w:val="none" w:sz="0" w:space="0" w:color="auto"/>
              </w:divBdr>
              <w:divsChild>
                <w:div w:id="1933582552">
                  <w:marLeft w:val="0"/>
                  <w:marRight w:val="0"/>
                  <w:marTop w:val="0"/>
                  <w:marBottom w:val="0"/>
                  <w:divBdr>
                    <w:top w:val="none" w:sz="0" w:space="0" w:color="auto"/>
                    <w:left w:val="none" w:sz="0" w:space="0" w:color="auto"/>
                    <w:bottom w:val="none" w:sz="0" w:space="0" w:color="auto"/>
                    <w:right w:val="none" w:sz="0" w:space="0" w:color="auto"/>
                  </w:divBdr>
                  <w:divsChild>
                    <w:div w:id="648442661">
                      <w:marLeft w:val="0"/>
                      <w:marRight w:val="150"/>
                      <w:marTop w:val="0"/>
                      <w:marBottom w:val="0"/>
                      <w:divBdr>
                        <w:top w:val="none" w:sz="0" w:space="0" w:color="auto"/>
                        <w:left w:val="none" w:sz="0" w:space="0" w:color="auto"/>
                        <w:bottom w:val="none" w:sz="0" w:space="0" w:color="auto"/>
                        <w:right w:val="none" w:sz="0" w:space="0" w:color="auto"/>
                      </w:divBdr>
                      <w:divsChild>
                        <w:div w:id="813983512">
                          <w:marLeft w:val="0"/>
                          <w:marRight w:val="0"/>
                          <w:marTop w:val="0"/>
                          <w:marBottom w:val="0"/>
                          <w:divBdr>
                            <w:top w:val="none" w:sz="0" w:space="0" w:color="auto"/>
                            <w:left w:val="none" w:sz="0" w:space="0" w:color="auto"/>
                            <w:bottom w:val="none" w:sz="0" w:space="0" w:color="auto"/>
                            <w:right w:val="none" w:sz="0" w:space="0" w:color="auto"/>
                          </w:divBdr>
                          <w:divsChild>
                            <w:div w:id="1811628368">
                              <w:marLeft w:val="0"/>
                              <w:marRight w:val="0"/>
                              <w:marTop w:val="0"/>
                              <w:marBottom w:val="300"/>
                              <w:divBdr>
                                <w:top w:val="none" w:sz="0" w:space="0" w:color="auto"/>
                                <w:left w:val="none" w:sz="0" w:space="0" w:color="auto"/>
                                <w:bottom w:val="none" w:sz="0" w:space="0" w:color="auto"/>
                                <w:right w:val="none" w:sz="0" w:space="0" w:color="auto"/>
                              </w:divBdr>
                              <w:divsChild>
                                <w:div w:id="708189916">
                                  <w:marLeft w:val="0"/>
                                  <w:marRight w:val="0"/>
                                  <w:marTop w:val="0"/>
                                  <w:marBottom w:val="0"/>
                                  <w:divBdr>
                                    <w:top w:val="none" w:sz="0" w:space="0" w:color="auto"/>
                                    <w:left w:val="none" w:sz="0" w:space="0" w:color="auto"/>
                                    <w:bottom w:val="none" w:sz="0" w:space="0" w:color="auto"/>
                                    <w:right w:val="none" w:sz="0" w:space="0" w:color="auto"/>
                                  </w:divBdr>
                                  <w:divsChild>
                                    <w:div w:id="670377124">
                                      <w:marLeft w:val="0"/>
                                      <w:marRight w:val="0"/>
                                      <w:marTop w:val="0"/>
                                      <w:marBottom w:val="0"/>
                                      <w:divBdr>
                                        <w:top w:val="none" w:sz="0" w:space="0" w:color="auto"/>
                                        <w:left w:val="none" w:sz="0" w:space="0" w:color="auto"/>
                                        <w:bottom w:val="none" w:sz="0" w:space="0" w:color="auto"/>
                                        <w:right w:val="none" w:sz="0" w:space="0" w:color="auto"/>
                                      </w:divBdr>
                                      <w:divsChild>
                                        <w:div w:id="1870141726">
                                          <w:marLeft w:val="0"/>
                                          <w:marRight w:val="0"/>
                                          <w:marTop w:val="0"/>
                                          <w:marBottom w:val="0"/>
                                          <w:divBdr>
                                            <w:top w:val="none" w:sz="0" w:space="0" w:color="auto"/>
                                            <w:left w:val="none" w:sz="0" w:space="0" w:color="auto"/>
                                            <w:bottom w:val="none" w:sz="0" w:space="0" w:color="auto"/>
                                            <w:right w:val="none" w:sz="0" w:space="0" w:color="auto"/>
                                          </w:divBdr>
                                          <w:divsChild>
                                            <w:div w:id="451097359">
                                              <w:marLeft w:val="0"/>
                                              <w:marRight w:val="0"/>
                                              <w:marTop w:val="0"/>
                                              <w:marBottom w:val="0"/>
                                              <w:divBdr>
                                                <w:top w:val="none" w:sz="0" w:space="0" w:color="auto"/>
                                                <w:left w:val="none" w:sz="0" w:space="0" w:color="auto"/>
                                                <w:bottom w:val="none" w:sz="0" w:space="0" w:color="auto"/>
                                                <w:right w:val="none" w:sz="0" w:space="0" w:color="auto"/>
                                              </w:divBdr>
                                              <w:divsChild>
                                                <w:div w:id="171719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3889173">
      <w:bodyDiv w:val="1"/>
      <w:marLeft w:val="0"/>
      <w:marRight w:val="0"/>
      <w:marTop w:val="0"/>
      <w:marBottom w:val="0"/>
      <w:divBdr>
        <w:top w:val="none" w:sz="0" w:space="0" w:color="auto"/>
        <w:left w:val="none" w:sz="0" w:space="0" w:color="auto"/>
        <w:bottom w:val="none" w:sz="0" w:space="0" w:color="auto"/>
        <w:right w:val="none" w:sz="0" w:space="0" w:color="auto"/>
      </w:divBdr>
      <w:divsChild>
        <w:div w:id="163477855">
          <w:marLeft w:val="0"/>
          <w:marRight w:val="0"/>
          <w:marTop w:val="750"/>
          <w:marBottom w:val="0"/>
          <w:divBdr>
            <w:top w:val="none" w:sz="0" w:space="0" w:color="auto"/>
            <w:left w:val="none" w:sz="0" w:space="0" w:color="auto"/>
            <w:bottom w:val="none" w:sz="0" w:space="0" w:color="auto"/>
            <w:right w:val="none" w:sz="0" w:space="0" w:color="auto"/>
          </w:divBdr>
          <w:divsChild>
            <w:div w:id="708649316">
              <w:marLeft w:val="-225"/>
              <w:marRight w:val="-225"/>
              <w:marTop w:val="0"/>
              <w:marBottom w:val="0"/>
              <w:divBdr>
                <w:top w:val="none" w:sz="0" w:space="0" w:color="auto"/>
                <w:left w:val="none" w:sz="0" w:space="0" w:color="auto"/>
                <w:bottom w:val="none" w:sz="0" w:space="0" w:color="auto"/>
                <w:right w:val="none" w:sz="0" w:space="0" w:color="auto"/>
              </w:divBdr>
              <w:divsChild>
                <w:div w:id="619412757">
                  <w:marLeft w:val="0"/>
                  <w:marRight w:val="0"/>
                  <w:marTop w:val="0"/>
                  <w:marBottom w:val="0"/>
                  <w:divBdr>
                    <w:top w:val="none" w:sz="0" w:space="0" w:color="auto"/>
                    <w:left w:val="none" w:sz="0" w:space="0" w:color="auto"/>
                    <w:bottom w:val="none" w:sz="0" w:space="0" w:color="auto"/>
                    <w:right w:val="none" w:sz="0" w:space="0" w:color="auto"/>
                  </w:divBdr>
                  <w:divsChild>
                    <w:div w:id="426463465">
                      <w:marLeft w:val="0"/>
                      <w:marRight w:val="0"/>
                      <w:marTop w:val="0"/>
                      <w:marBottom w:val="0"/>
                      <w:divBdr>
                        <w:top w:val="none" w:sz="0" w:space="0" w:color="auto"/>
                        <w:left w:val="none" w:sz="0" w:space="0" w:color="auto"/>
                        <w:bottom w:val="none" w:sz="0" w:space="0" w:color="auto"/>
                        <w:right w:val="none" w:sz="0" w:space="0" w:color="auto"/>
                      </w:divBdr>
                      <w:divsChild>
                        <w:div w:id="1879736159">
                          <w:marLeft w:val="-225"/>
                          <w:marRight w:val="-225"/>
                          <w:marTop w:val="0"/>
                          <w:marBottom w:val="0"/>
                          <w:divBdr>
                            <w:top w:val="none" w:sz="0" w:space="0" w:color="auto"/>
                            <w:left w:val="none" w:sz="0" w:space="0" w:color="auto"/>
                            <w:bottom w:val="none" w:sz="0" w:space="0" w:color="auto"/>
                            <w:right w:val="none" w:sz="0" w:space="0" w:color="auto"/>
                          </w:divBdr>
                          <w:divsChild>
                            <w:div w:id="448204787">
                              <w:marLeft w:val="0"/>
                              <w:marRight w:val="0"/>
                              <w:marTop w:val="0"/>
                              <w:marBottom w:val="0"/>
                              <w:divBdr>
                                <w:top w:val="none" w:sz="0" w:space="0" w:color="auto"/>
                                <w:left w:val="none" w:sz="0" w:space="0" w:color="auto"/>
                                <w:bottom w:val="none" w:sz="0" w:space="0" w:color="auto"/>
                                <w:right w:val="none" w:sz="0" w:space="0" w:color="auto"/>
                              </w:divBdr>
                              <w:divsChild>
                                <w:div w:id="82533516">
                                  <w:marLeft w:val="0"/>
                                  <w:marRight w:val="0"/>
                                  <w:marTop w:val="0"/>
                                  <w:marBottom w:val="0"/>
                                  <w:divBdr>
                                    <w:top w:val="none" w:sz="0" w:space="0" w:color="auto"/>
                                    <w:left w:val="none" w:sz="0" w:space="0" w:color="auto"/>
                                    <w:bottom w:val="none" w:sz="0" w:space="0" w:color="auto"/>
                                    <w:right w:val="none" w:sz="0" w:space="0" w:color="auto"/>
                                  </w:divBdr>
                                  <w:divsChild>
                                    <w:div w:id="900796617">
                                      <w:marLeft w:val="0"/>
                                      <w:marRight w:val="0"/>
                                      <w:marTop w:val="0"/>
                                      <w:marBottom w:val="0"/>
                                      <w:divBdr>
                                        <w:top w:val="none" w:sz="0" w:space="0" w:color="auto"/>
                                        <w:left w:val="none" w:sz="0" w:space="0" w:color="auto"/>
                                        <w:bottom w:val="none" w:sz="0" w:space="0" w:color="auto"/>
                                        <w:right w:val="none" w:sz="0" w:space="0" w:color="auto"/>
                                      </w:divBdr>
                                    </w:div>
                                    <w:div w:id="217209522">
                                      <w:marLeft w:val="0"/>
                                      <w:marRight w:val="0"/>
                                      <w:marTop w:val="0"/>
                                      <w:marBottom w:val="0"/>
                                      <w:divBdr>
                                        <w:top w:val="none" w:sz="0" w:space="0" w:color="auto"/>
                                        <w:left w:val="none" w:sz="0" w:space="0" w:color="auto"/>
                                        <w:bottom w:val="none" w:sz="0" w:space="0" w:color="auto"/>
                                        <w:right w:val="none" w:sz="0" w:space="0" w:color="auto"/>
                                      </w:divBdr>
                                    </w:div>
                                    <w:div w:id="1866753198">
                                      <w:marLeft w:val="0"/>
                                      <w:marRight w:val="0"/>
                                      <w:marTop w:val="0"/>
                                      <w:marBottom w:val="0"/>
                                      <w:divBdr>
                                        <w:top w:val="none" w:sz="0" w:space="0" w:color="auto"/>
                                        <w:left w:val="none" w:sz="0" w:space="0" w:color="auto"/>
                                        <w:bottom w:val="none" w:sz="0" w:space="0" w:color="auto"/>
                                        <w:right w:val="none" w:sz="0" w:space="0" w:color="auto"/>
                                      </w:divBdr>
                                    </w:div>
                                    <w:div w:id="121189507">
                                      <w:marLeft w:val="0"/>
                                      <w:marRight w:val="0"/>
                                      <w:marTop w:val="0"/>
                                      <w:marBottom w:val="0"/>
                                      <w:divBdr>
                                        <w:top w:val="none" w:sz="0" w:space="0" w:color="auto"/>
                                        <w:left w:val="none" w:sz="0" w:space="0" w:color="auto"/>
                                        <w:bottom w:val="none" w:sz="0" w:space="0" w:color="auto"/>
                                        <w:right w:val="none" w:sz="0" w:space="0" w:color="auto"/>
                                      </w:divBdr>
                                    </w:div>
                                    <w:div w:id="341662873">
                                      <w:marLeft w:val="0"/>
                                      <w:marRight w:val="0"/>
                                      <w:marTop w:val="0"/>
                                      <w:marBottom w:val="0"/>
                                      <w:divBdr>
                                        <w:top w:val="none" w:sz="0" w:space="0" w:color="auto"/>
                                        <w:left w:val="none" w:sz="0" w:space="0" w:color="auto"/>
                                        <w:bottom w:val="none" w:sz="0" w:space="0" w:color="auto"/>
                                        <w:right w:val="none" w:sz="0" w:space="0" w:color="auto"/>
                                      </w:divBdr>
                                    </w:div>
                                    <w:div w:id="1826117709">
                                      <w:marLeft w:val="0"/>
                                      <w:marRight w:val="0"/>
                                      <w:marTop w:val="0"/>
                                      <w:marBottom w:val="0"/>
                                      <w:divBdr>
                                        <w:top w:val="none" w:sz="0" w:space="0" w:color="auto"/>
                                        <w:left w:val="none" w:sz="0" w:space="0" w:color="auto"/>
                                        <w:bottom w:val="none" w:sz="0" w:space="0" w:color="auto"/>
                                        <w:right w:val="none" w:sz="0" w:space="0" w:color="auto"/>
                                      </w:divBdr>
                                    </w:div>
                                    <w:div w:id="765347584">
                                      <w:marLeft w:val="0"/>
                                      <w:marRight w:val="0"/>
                                      <w:marTop w:val="0"/>
                                      <w:marBottom w:val="0"/>
                                      <w:divBdr>
                                        <w:top w:val="none" w:sz="0" w:space="0" w:color="auto"/>
                                        <w:left w:val="none" w:sz="0" w:space="0" w:color="auto"/>
                                        <w:bottom w:val="none" w:sz="0" w:space="0" w:color="auto"/>
                                        <w:right w:val="none" w:sz="0" w:space="0" w:color="auto"/>
                                      </w:divBdr>
                                    </w:div>
                                    <w:div w:id="1966496879">
                                      <w:marLeft w:val="0"/>
                                      <w:marRight w:val="0"/>
                                      <w:marTop w:val="0"/>
                                      <w:marBottom w:val="0"/>
                                      <w:divBdr>
                                        <w:top w:val="none" w:sz="0" w:space="0" w:color="auto"/>
                                        <w:left w:val="none" w:sz="0" w:space="0" w:color="auto"/>
                                        <w:bottom w:val="none" w:sz="0" w:space="0" w:color="auto"/>
                                        <w:right w:val="none" w:sz="0" w:space="0" w:color="auto"/>
                                      </w:divBdr>
                                    </w:div>
                                    <w:div w:id="977882402">
                                      <w:marLeft w:val="0"/>
                                      <w:marRight w:val="0"/>
                                      <w:marTop w:val="0"/>
                                      <w:marBottom w:val="0"/>
                                      <w:divBdr>
                                        <w:top w:val="none" w:sz="0" w:space="0" w:color="auto"/>
                                        <w:left w:val="none" w:sz="0" w:space="0" w:color="auto"/>
                                        <w:bottom w:val="none" w:sz="0" w:space="0" w:color="auto"/>
                                        <w:right w:val="none" w:sz="0" w:space="0" w:color="auto"/>
                                      </w:divBdr>
                                    </w:div>
                                    <w:div w:id="512770343">
                                      <w:marLeft w:val="0"/>
                                      <w:marRight w:val="0"/>
                                      <w:marTop w:val="0"/>
                                      <w:marBottom w:val="0"/>
                                      <w:divBdr>
                                        <w:top w:val="none" w:sz="0" w:space="0" w:color="auto"/>
                                        <w:left w:val="none" w:sz="0" w:space="0" w:color="auto"/>
                                        <w:bottom w:val="none" w:sz="0" w:space="0" w:color="auto"/>
                                        <w:right w:val="none" w:sz="0" w:space="0" w:color="auto"/>
                                      </w:divBdr>
                                    </w:div>
                                    <w:div w:id="10955901">
                                      <w:marLeft w:val="0"/>
                                      <w:marRight w:val="0"/>
                                      <w:marTop w:val="0"/>
                                      <w:marBottom w:val="0"/>
                                      <w:divBdr>
                                        <w:top w:val="none" w:sz="0" w:space="0" w:color="auto"/>
                                        <w:left w:val="none" w:sz="0" w:space="0" w:color="auto"/>
                                        <w:bottom w:val="none" w:sz="0" w:space="0" w:color="auto"/>
                                        <w:right w:val="none" w:sz="0" w:space="0" w:color="auto"/>
                                      </w:divBdr>
                                    </w:div>
                                    <w:div w:id="1203052247">
                                      <w:marLeft w:val="0"/>
                                      <w:marRight w:val="0"/>
                                      <w:marTop w:val="0"/>
                                      <w:marBottom w:val="0"/>
                                      <w:divBdr>
                                        <w:top w:val="none" w:sz="0" w:space="0" w:color="auto"/>
                                        <w:left w:val="none" w:sz="0" w:space="0" w:color="auto"/>
                                        <w:bottom w:val="none" w:sz="0" w:space="0" w:color="auto"/>
                                        <w:right w:val="none" w:sz="0" w:space="0" w:color="auto"/>
                                      </w:divBdr>
                                    </w:div>
                                    <w:div w:id="602765006">
                                      <w:marLeft w:val="0"/>
                                      <w:marRight w:val="0"/>
                                      <w:marTop w:val="0"/>
                                      <w:marBottom w:val="0"/>
                                      <w:divBdr>
                                        <w:top w:val="none" w:sz="0" w:space="0" w:color="auto"/>
                                        <w:left w:val="none" w:sz="0" w:space="0" w:color="auto"/>
                                        <w:bottom w:val="none" w:sz="0" w:space="0" w:color="auto"/>
                                        <w:right w:val="none" w:sz="0" w:space="0" w:color="auto"/>
                                      </w:divBdr>
                                    </w:div>
                                    <w:div w:id="1830437686">
                                      <w:marLeft w:val="0"/>
                                      <w:marRight w:val="0"/>
                                      <w:marTop w:val="0"/>
                                      <w:marBottom w:val="0"/>
                                      <w:divBdr>
                                        <w:top w:val="none" w:sz="0" w:space="0" w:color="auto"/>
                                        <w:left w:val="none" w:sz="0" w:space="0" w:color="auto"/>
                                        <w:bottom w:val="none" w:sz="0" w:space="0" w:color="auto"/>
                                        <w:right w:val="none" w:sz="0" w:space="0" w:color="auto"/>
                                      </w:divBdr>
                                    </w:div>
                                    <w:div w:id="310525799">
                                      <w:marLeft w:val="0"/>
                                      <w:marRight w:val="0"/>
                                      <w:marTop w:val="0"/>
                                      <w:marBottom w:val="0"/>
                                      <w:divBdr>
                                        <w:top w:val="none" w:sz="0" w:space="0" w:color="auto"/>
                                        <w:left w:val="none" w:sz="0" w:space="0" w:color="auto"/>
                                        <w:bottom w:val="none" w:sz="0" w:space="0" w:color="auto"/>
                                        <w:right w:val="none" w:sz="0" w:space="0" w:color="auto"/>
                                      </w:divBdr>
                                    </w:div>
                                    <w:div w:id="2020034921">
                                      <w:marLeft w:val="0"/>
                                      <w:marRight w:val="0"/>
                                      <w:marTop w:val="0"/>
                                      <w:marBottom w:val="0"/>
                                      <w:divBdr>
                                        <w:top w:val="none" w:sz="0" w:space="0" w:color="auto"/>
                                        <w:left w:val="none" w:sz="0" w:space="0" w:color="auto"/>
                                        <w:bottom w:val="none" w:sz="0" w:space="0" w:color="auto"/>
                                        <w:right w:val="none" w:sz="0" w:space="0" w:color="auto"/>
                                      </w:divBdr>
                                    </w:div>
                                    <w:div w:id="1900631456">
                                      <w:marLeft w:val="0"/>
                                      <w:marRight w:val="0"/>
                                      <w:marTop w:val="0"/>
                                      <w:marBottom w:val="0"/>
                                      <w:divBdr>
                                        <w:top w:val="none" w:sz="0" w:space="0" w:color="auto"/>
                                        <w:left w:val="none" w:sz="0" w:space="0" w:color="auto"/>
                                        <w:bottom w:val="none" w:sz="0" w:space="0" w:color="auto"/>
                                        <w:right w:val="none" w:sz="0" w:space="0" w:color="auto"/>
                                      </w:divBdr>
                                    </w:div>
                                    <w:div w:id="180068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557186">
      <w:bodyDiv w:val="1"/>
      <w:marLeft w:val="0"/>
      <w:marRight w:val="0"/>
      <w:marTop w:val="0"/>
      <w:marBottom w:val="0"/>
      <w:divBdr>
        <w:top w:val="none" w:sz="0" w:space="0" w:color="auto"/>
        <w:left w:val="none" w:sz="0" w:space="0" w:color="auto"/>
        <w:bottom w:val="none" w:sz="0" w:space="0" w:color="auto"/>
        <w:right w:val="none" w:sz="0" w:space="0" w:color="auto"/>
      </w:divBdr>
    </w:div>
    <w:div w:id="1431781123">
      <w:bodyDiv w:val="1"/>
      <w:marLeft w:val="0"/>
      <w:marRight w:val="0"/>
      <w:marTop w:val="0"/>
      <w:marBottom w:val="0"/>
      <w:divBdr>
        <w:top w:val="none" w:sz="0" w:space="0" w:color="auto"/>
        <w:left w:val="none" w:sz="0" w:space="0" w:color="auto"/>
        <w:bottom w:val="none" w:sz="0" w:space="0" w:color="auto"/>
        <w:right w:val="none" w:sz="0" w:space="0" w:color="auto"/>
      </w:divBdr>
    </w:div>
    <w:div w:id="1437945906">
      <w:bodyDiv w:val="1"/>
      <w:marLeft w:val="0"/>
      <w:marRight w:val="0"/>
      <w:marTop w:val="0"/>
      <w:marBottom w:val="0"/>
      <w:divBdr>
        <w:top w:val="none" w:sz="0" w:space="0" w:color="auto"/>
        <w:left w:val="none" w:sz="0" w:space="0" w:color="auto"/>
        <w:bottom w:val="none" w:sz="0" w:space="0" w:color="auto"/>
        <w:right w:val="none" w:sz="0" w:space="0" w:color="auto"/>
      </w:divBdr>
    </w:div>
    <w:div w:id="1459689243">
      <w:bodyDiv w:val="1"/>
      <w:marLeft w:val="0"/>
      <w:marRight w:val="0"/>
      <w:marTop w:val="0"/>
      <w:marBottom w:val="0"/>
      <w:divBdr>
        <w:top w:val="none" w:sz="0" w:space="0" w:color="auto"/>
        <w:left w:val="none" w:sz="0" w:space="0" w:color="auto"/>
        <w:bottom w:val="none" w:sz="0" w:space="0" w:color="auto"/>
        <w:right w:val="none" w:sz="0" w:space="0" w:color="auto"/>
      </w:divBdr>
    </w:div>
    <w:div w:id="1495991144">
      <w:bodyDiv w:val="1"/>
      <w:marLeft w:val="0"/>
      <w:marRight w:val="0"/>
      <w:marTop w:val="0"/>
      <w:marBottom w:val="0"/>
      <w:divBdr>
        <w:top w:val="none" w:sz="0" w:space="0" w:color="auto"/>
        <w:left w:val="none" w:sz="0" w:space="0" w:color="auto"/>
        <w:bottom w:val="none" w:sz="0" w:space="0" w:color="auto"/>
        <w:right w:val="none" w:sz="0" w:space="0" w:color="auto"/>
      </w:divBdr>
    </w:div>
    <w:div w:id="1509716560">
      <w:bodyDiv w:val="1"/>
      <w:marLeft w:val="0"/>
      <w:marRight w:val="0"/>
      <w:marTop w:val="0"/>
      <w:marBottom w:val="0"/>
      <w:divBdr>
        <w:top w:val="none" w:sz="0" w:space="0" w:color="auto"/>
        <w:left w:val="none" w:sz="0" w:space="0" w:color="auto"/>
        <w:bottom w:val="none" w:sz="0" w:space="0" w:color="auto"/>
        <w:right w:val="none" w:sz="0" w:space="0" w:color="auto"/>
      </w:divBdr>
    </w:div>
    <w:div w:id="1556236016">
      <w:bodyDiv w:val="1"/>
      <w:marLeft w:val="0"/>
      <w:marRight w:val="0"/>
      <w:marTop w:val="0"/>
      <w:marBottom w:val="0"/>
      <w:divBdr>
        <w:top w:val="none" w:sz="0" w:space="0" w:color="auto"/>
        <w:left w:val="none" w:sz="0" w:space="0" w:color="auto"/>
        <w:bottom w:val="none" w:sz="0" w:space="0" w:color="auto"/>
        <w:right w:val="none" w:sz="0" w:space="0" w:color="auto"/>
      </w:divBdr>
    </w:div>
    <w:div w:id="1573158759">
      <w:bodyDiv w:val="1"/>
      <w:marLeft w:val="0"/>
      <w:marRight w:val="0"/>
      <w:marTop w:val="0"/>
      <w:marBottom w:val="0"/>
      <w:divBdr>
        <w:top w:val="none" w:sz="0" w:space="0" w:color="auto"/>
        <w:left w:val="none" w:sz="0" w:space="0" w:color="auto"/>
        <w:bottom w:val="none" w:sz="0" w:space="0" w:color="auto"/>
        <w:right w:val="none" w:sz="0" w:space="0" w:color="auto"/>
      </w:divBdr>
      <w:divsChild>
        <w:div w:id="1848785703">
          <w:marLeft w:val="0"/>
          <w:marRight w:val="0"/>
          <w:marTop w:val="750"/>
          <w:marBottom w:val="0"/>
          <w:divBdr>
            <w:top w:val="none" w:sz="0" w:space="0" w:color="auto"/>
            <w:left w:val="none" w:sz="0" w:space="0" w:color="auto"/>
            <w:bottom w:val="none" w:sz="0" w:space="0" w:color="auto"/>
            <w:right w:val="none" w:sz="0" w:space="0" w:color="auto"/>
          </w:divBdr>
          <w:divsChild>
            <w:div w:id="1730954474">
              <w:marLeft w:val="-225"/>
              <w:marRight w:val="-225"/>
              <w:marTop w:val="0"/>
              <w:marBottom w:val="0"/>
              <w:divBdr>
                <w:top w:val="none" w:sz="0" w:space="0" w:color="auto"/>
                <w:left w:val="none" w:sz="0" w:space="0" w:color="auto"/>
                <w:bottom w:val="none" w:sz="0" w:space="0" w:color="auto"/>
                <w:right w:val="none" w:sz="0" w:space="0" w:color="auto"/>
              </w:divBdr>
              <w:divsChild>
                <w:div w:id="378172020">
                  <w:marLeft w:val="0"/>
                  <w:marRight w:val="0"/>
                  <w:marTop w:val="0"/>
                  <w:marBottom w:val="0"/>
                  <w:divBdr>
                    <w:top w:val="none" w:sz="0" w:space="0" w:color="auto"/>
                    <w:left w:val="none" w:sz="0" w:space="0" w:color="auto"/>
                    <w:bottom w:val="none" w:sz="0" w:space="0" w:color="auto"/>
                    <w:right w:val="none" w:sz="0" w:space="0" w:color="auto"/>
                  </w:divBdr>
                  <w:divsChild>
                    <w:div w:id="1427654772">
                      <w:marLeft w:val="0"/>
                      <w:marRight w:val="0"/>
                      <w:marTop w:val="0"/>
                      <w:marBottom w:val="0"/>
                      <w:divBdr>
                        <w:top w:val="none" w:sz="0" w:space="0" w:color="auto"/>
                        <w:left w:val="none" w:sz="0" w:space="0" w:color="auto"/>
                        <w:bottom w:val="none" w:sz="0" w:space="0" w:color="auto"/>
                        <w:right w:val="none" w:sz="0" w:space="0" w:color="auto"/>
                      </w:divBdr>
                      <w:divsChild>
                        <w:div w:id="575283071">
                          <w:marLeft w:val="-225"/>
                          <w:marRight w:val="-225"/>
                          <w:marTop w:val="0"/>
                          <w:marBottom w:val="0"/>
                          <w:divBdr>
                            <w:top w:val="none" w:sz="0" w:space="0" w:color="auto"/>
                            <w:left w:val="none" w:sz="0" w:space="0" w:color="auto"/>
                            <w:bottom w:val="none" w:sz="0" w:space="0" w:color="auto"/>
                            <w:right w:val="none" w:sz="0" w:space="0" w:color="auto"/>
                          </w:divBdr>
                          <w:divsChild>
                            <w:div w:id="15934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281072">
      <w:bodyDiv w:val="1"/>
      <w:marLeft w:val="0"/>
      <w:marRight w:val="0"/>
      <w:marTop w:val="0"/>
      <w:marBottom w:val="0"/>
      <w:divBdr>
        <w:top w:val="none" w:sz="0" w:space="0" w:color="auto"/>
        <w:left w:val="none" w:sz="0" w:space="0" w:color="auto"/>
        <w:bottom w:val="none" w:sz="0" w:space="0" w:color="auto"/>
        <w:right w:val="none" w:sz="0" w:space="0" w:color="auto"/>
      </w:divBdr>
    </w:div>
    <w:div w:id="1594125765">
      <w:bodyDiv w:val="1"/>
      <w:marLeft w:val="0"/>
      <w:marRight w:val="0"/>
      <w:marTop w:val="0"/>
      <w:marBottom w:val="0"/>
      <w:divBdr>
        <w:top w:val="none" w:sz="0" w:space="0" w:color="auto"/>
        <w:left w:val="none" w:sz="0" w:space="0" w:color="auto"/>
        <w:bottom w:val="none" w:sz="0" w:space="0" w:color="auto"/>
        <w:right w:val="none" w:sz="0" w:space="0" w:color="auto"/>
      </w:divBdr>
    </w:div>
    <w:div w:id="1765224684">
      <w:bodyDiv w:val="1"/>
      <w:marLeft w:val="0"/>
      <w:marRight w:val="0"/>
      <w:marTop w:val="0"/>
      <w:marBottom w:val="0"/>
      <w:divBdr>
        <w:top w:val="none" w:sz="0" w:space="0" w:color="auto"/>
        <w:left w:val="none" w:sz="0" w:space="0" w:color="auto"/>
        <w:bottom w:val="none" w:sz="0" w:space="0" w:color="auto"/>
        <w:right w:val="none" w:sz="0" w:space="0" w:color="auto"/>
      </w:divBdr>
    </w:div>
    <w:div w:id="1795320626">
      <w:bodyDiv w:val="1"/>
      <w:marLeft w:val="0"/>
      <w:marRight w:val="0"/>
      <w:marTop w:val="0"/>
      <w:marBottom w:val="0"/>
      <w:divBdr>
        <w:top w:val="none" w:sz="0" w:space="0" w:color="auto"/>
        <w:left w:val="none" w:sz="0" w:space="0" w:color="auto"/>
        <w:bottom w:val="none" w:sz="0" w:space="0" w:color="auto"/>
        <w:right w:val="none" w:sz="0" w:space="0" w:color="auto"/>
      </w:divBdr>
    </w:div>
    <w:div w:id="1839299555">
      <w:bodyDiv w:val="1"/>
      <w:marLeft w:val="0"/>
      <w:marRight w:val="0"/>
      <w:marTop w:val="0"/>
      <w:marBottom w:val="0"/>
      <w:divBdr>
        <w:top w:val="none" w:sz="0" w:space="0" w:color="auto"/>
        <w:left w:val="none" w:sz="0" w:space="0" w:color="auto"/>
        <w:bottom w:val="none" w:sz="0" w:space="0" w:color="auto"/>
        <w:right w:val="none" w:sz="0" w:space="0" w:color="auto"/>
      </w:divBdr>
    </w:div>
    <w:div w:id="1856798027">
      <w:bodyDiv w:val="1"/>
      <w:marLeft w:val="0"/>
      <w:marRight w:val="0"/>
      <w:marTop w:val="0"/>
      <w:marBottom w:val="0"/>
      <w:divBdr>
        <w:top w:val="none" w:sz="0" w:space="0" w:color="auto"/>
        <w:left w:val="none" w:sz="0" w:space="0" w:color="auto"/>
        <w:bottom w:val="none" w:sz="0" w:space="0" w:color="auto"/>
        <w:right w:val="none" w:sz="0" w:space="0" w:color="auto"/>
      </w:divBdr>
    </w:div>
    <w:div w:id="1896814076">
      <w:bodyDiv w:val="1"/>
      <w:marLeft w:val="0"/>
      <w:marRight w:val="0"/>
      <w:marTop w:val="0"/>
      <w:marBottom w:val="0"/>
      <w:divBdr>
        <w:top w:val="none" w:sz="0" w:space="0" w:color="auto"/>
        <w:left w:val="none" w:sz="0" w:space="0" w:color="auto"/>
        <w:bottom w:val="none" w:sz="0" w:space="0" w:color="auto"/>
        <w:right w:val="none" w:sz="0" w:space="0" w:color="auto"/>
      </w:divBdr>
    </w:div>
    <w:div w:id="1907104519">
      <w:bodyDiv w:val="1"/>
      <w:marLeft w:val="0"/>
      <w:marRight w:val="0"/>
      <w:marTop w:val="0"/>
      <w:marBottom w:val="0"/>
      <w:divBdr>
        <w:top w:val="none" w:sz="0" w:space="0" w:color="auto"/>
        <w:left w:val="none" w:sz="0" w:space="0" w:color="auto"/>
        <w:bottom w:val="none" w:sz="0" w:space="0" w:color="auto"/>
        <w:right w:val="none" w:sz="0" w:space="0" w:color="auto"/>
      </w:divBdr>
    </w:div>
    <w:div w:id="1973171137">
      <w:bodyDiv w:val="1"/>
      <w:marLeft w:val="0"/>
      <w:marRight w:val="0"/>
      <w:marTop w:val="0"/>
      <w:marBottom w:val="0"/>
      <w:divBdr>
        <w:top w:val="none" w:sz="0" w:space="0" w:color="auto"/>
        <w:left w:val="none" w:sz="0" w:space="0" w:color="auto"/>
        <w:bottom w:val="none" w:sz="0" w:space="0" w:color="auto"/>
        <w:right w:val="none" w:sz="0" w:space="0" w:color="auto"/>
      </w:divBdr>
    </w:div>
    <w:div w:id="1985309680">
      <w:bodyDiv w:val="1"/>
      <w:marLeft w:val="0"/>
      <w:marRight w:val="0"/>
      <w:marTop w:val="0"/>
      <w:marBottom w:val="0"/>
      <w:divBdr>
        <w:top w:val="none" w:sz="0" w:space="0" w:color="auto"/>
        <w:left w:val="none" w:sz="0" w:space="0" w:color="auto"/>
        <w:bottom w:val="none" w:sz="0" w:space="0" w:color="auto"/>
        <w:right w:val="none" w:sz="0" w:space="0" w:color="auto"/>
      </w:divBdr>
    </w:div>
    <w:div w:id="1997030288">
      <w:bodyDiv w:val="1"/>
      <w:marLeft w:val="0"/>
      <w:marRight w:val="0"/>
      <w:marTop w:val="0"/>
      <w:marBottom w:val="0"/>
      <w:divBdr>
        <w:top w:val="none" w:sz="0" w:space="0" w:color="auto"/>
        <w:left w:val="none" w:sz="0" w:space="0" w:color="auto"/>
        <w:bottom w:val="none" w:sz="0" w:space="0" w:color="auto"/>
        <w:right w:val="none" w:sz="0" w:space="0" w:color="auto"/>
      </w:divBdr>
    </w:div>
    <w:div w:id="2021196808">
      <w:bodyDiv w:val="1"/>
      <w:marLeft w:val="0"/>
      <w:marRight w:val="0"/>
      <w:marTop w:val="0"/>
      <w:marBottom w:val="0"/>
      <w:divBdr>
        <w:top w:val="none" w:sz="0" w:space="0" w:color="auto"/>
        <w:left w:val="none" w:sz="0" w:space="0" w:color="auto"/>
        <w:bottom w:val="none" w:sz="0" w:space="0" w:color="auto"/>
        <w:right w:val="none" w:sz="0" w:space="0" w:color="auto"/>
      </w:divBdr>
    </w:div>
    <w:div w:id="210384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itaac.nih.gov/resources/tools-and-templates/oral-presentations" TargetMode="External"/><Relationship Id="rId13" Type="http://schemas.openxmlformats.org/officeDocument/2006/relationships/hyperlink" Target="https://oalmsps.od.nih.gov/DDO/CDMP/Directory/SitePages/Home.aspx" TargetMode="External"/><Relationship Id="rId18" Type="http://schemas.openxmlformats.org/officeDocument/2006/relationships/hyperlink" Target="https://nitaac.nih.gov/resources/events/20220615/nitaacs-cio-cs-gwac-training-session" TargetMode="External"/><Relationship Id="rId26" Type="http://schemas.openxmlformats.org/officeDocument/2006/relationships/hyperlink" Target="http://training.cit.nih.gov/list.aspx?catId=14" TargetMode="External"/><Relationship Id="rId3" Type="http://schemas.openxmlformats.org/officeDocument/2006/relationships/styles" Target="styles.xml"/><Relationship Id="rId21" Type="http://schemas.openxmlformats.org/officeDocument/2006/relationships/hyperlink" Target="https://nitaac.nih.gov/resources/events/20220728/nitaac-monthly-gwacs-training-session"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cpars.gov" TargetMode="External"/><Relationship Id="rId17" Type="http://schemas.openxmlformats.org/officeDocument/2006/relationships/hyperlink" Target="https://nitaac.nih.gov/resources/events/20220526/nitaac-monthly-gwacs-training-session" TargetMode="External"/><Relationship Id="rId25" Type="http://schemas.openxmlformats.org/officeDocument/2006/relationships/hyperlink" Target="https://www.dau.edu/training" TargetMode="External"/><Relationship Id="rId33" Type="http://schemas.openxmlformats.org/officeDocument/2006/relationships/hyperlink" Target="mailto:OALMnewsletter@mail.nih.gov" TargetMode="External"/><Relationship Id="rId2" Type="http://schemas.openxmlformats.org/officeDocument/2006/relationships/numbering" Target="numbering.xml"/><Relationship Id="rId16" Type="http://schemas.openxmlformats.org/officeDocument/2006/relationships/hyperlink" Target="https://nitaac.nih.gov/resources/events/20220428/nitaac-monthly-gwacs-training-session" TargetMode="External"/><Relationship Id="rId20" Type="http://schemas.openxmlformats.org/officeDocument/2006/relationships/hyperlink" Target="https://nitaac.nih.gov/resources/events/20220712/nitaacs-cio-sp3-cio-sp3-small-business-gwac-training-session" TargetMode="External"/><Relationship Id="rId29" Type="http://schemas.openxmlformats.org/officeDocument/2006/relationships/hyperlink" Target="mailto:korriise.laroche@nih.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HSC-CustomerService@od.nih.gov" TargetMode="External"/><Relationship Id="rId24" Type="http://schemas.openxmlformats.org/officeDocument/2006/relationships/hyperlink" Target="https://id.dau.edu/" TargetMode="External"/><Relationship Id="rId32" Type="http://schemas.openxmlformats.org/officeDocument/2006/relationships/hyperlink" Target="mailto:McDermottMl@od.nih.gov"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oalmsps.od.nih.gov/DDO/CDMP/Directory/SitePages/Home.aspx" TargetMode="External"/><Relationship Id="rId23" Type="http://schemas.openxmlformats.org/officeDocument/2006/relationships/hyperlink" Target="https://hr.nih.gov/training-center/course-catalog/acquisitions-management" TargetMode="External"/><Relationship Id="rId28" Type="http://schemas.openxmlformats.org/officeDocument/2006/relationships/hyperlink" Target="mailto:ambrosea@od.nih.gov" TargetMode="External"/><Relationship Id="rId36" Type="http://schemas.openxmlformats.org/officeDocument/2006/relationships/fontTable" Target="fontTable.xml"/><Relationship Id="rId10" Type="http://schemas.openxmlformats.org/officeDocument/2006/relationships/hyperlink" Target="file:///C:\Users\makenzielr\Downloads\NIHSC-CustomerService@od.nih.gov" TargetMode="External"/><Relationship Id="rId19" Type="http://schemas.openxmlformats.org/officeDocument/2006/relationships/hyperlink" Target="https://nitaac.nih.gov/resources/events/20220630/nitaac-monthly-gwacs-training-session" TargetMode="External"/><Relationship Id="rId31" Type="http://schemas.openxmlformats.org/officeDocument/2006/relationships/hyperlink" Target="mailto:luke.makenzie@nih.gov" TargetMode="External"/><Relationship Id="rId4" Type="http://schemas.openxmlformats.org/officeDocument/2006/relationships/settings" Target="settings.xml"/><Relationship Id="rId9" Type="http://schemas.openxmlformats.org/officeDocument/2006/relationships/hyperlink" Target="mailto:Kelly.lael@nih.gov" TargetMode="External"/><Relationship Id="rId14" Type="http://schemas.openxmlformats.org/officeDocument/2006/relationships/image" Target="media/image1.png"/><Relationship Id="rId22" Type="http://schemas.openxmlformats.org/officeDocument/2006/relationships/hyperlink" Target="https://hr.nih.gov/training-center/course-catalog/acquisitions-management" TargetMode="External"/><Relationship Id="rId27" Type="http://schemas.openxmlformats.org/officeDocument/2006/relationships/hyperlink" Target="http://oalm.od.nih.gov/GreenPurchasingForWebsite" TargetMode="External"/><Relationship Id="rId30" Type="http://schemas.openxmlformats.org/officeDocument/2006/relationships/hyperlink" Target="mailto:Jesse.Lee2@nih.gov"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FB1B5-027F-4759-BA54-6EEDFD508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7</Pages>
  <Words>2628</Words>
  <Characters>14983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OALM 1st Quarter 2021 Newsletter</vt:lpstr>
    </vt:vector>
  </TitlesOfParts>
  <Company>NIH/OD</Company>
  <LinksUpToDate>false</LinksUpToDate>
  <CharactersWithSpaces>17576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OALM 1st Quarter 2021 Newsletter</dc:title>
  <dc:subject/>
  <dc:creator>NIH/OD/OALM/OAMP/DSAPS</dc:creator>
  <cp:keywords>OALM 1st Quarter 2021 Newsetter</cp:keywords>
  <dc:description>OALM 1st Quarter 2021 Newsletter</dc:description>
  <cp:lastModifiedBy>Ambrose, Alan (NIH/OD) [E]</cp:lastModifiedBy>
  <cp:revision>4</cp:revision>
  <cp:lastPrinted>2020-01-16T21:00:00Z</cp:lastPrinted>
  <dcterms:created xsi:type="dcterms:W3CDTF">2022-05-24T18:19:00Z</dcterms:created>
  <dcterms:modified xsi:type="dcterms:W3CDTF">2022-05-24T19:57:00Z</dcterms:modified>
</cp:coreProperties>
</file>