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6924F" w14:textId="58FD8A63" w:rsidR="00DB67FB" w:rsidRDefault="003E05D5" w:rsidP="003E05D5">
      <w:pPr>
        <w:pStyle w:val="Default"/>
        <w:pBdr>
          <w:top w:val="single" w:sz="4" w:space="1" w:color="auto"/>
          <w:left w:val="single" w:sz="4" w:space="4" w:color="auto"/>
          <w:bottom w:val="single" w:sz="4" w:space="1" w:color="auto"/>
          <w:right w:val="single" w:sz="4" w:space="4" w:color="auto"/>
        </w:pBdr>
      </w:pPr>
      <w:r>
        <w:t>USE BELOW IN ALL COVID -19 SOLICITATIONS</w:t>
      </w:r>
      <w:r w:rsidR="009A28B6">
        <w:t>,</w:t>
      </w:r>
      <w:r w:rsidR="00B34F23">
        <w:t xml:space="preserve"> </w:t>
      </w:r>
      <w:r>
        <w:t>CONTRACTS</w:t>
      </w:r>
      <w:r w:rsidR="00DC6B4D">
        <w:t>, LETTER CONTRACTS, MODIFICATIONS, AND EXERCISING OPTIONS</w:t>
      </w:r>
      <w:r w:rsidR="00DB67FB">
        <w:t xml:space="preserve">. </w:t>
      </w:r>
    </w:p>
    <w:p w14:paraId="18DBE672" w14:textId="4F96A5E1" w:rsidR="003E05D5" w:rsidRDefault="003E05D5" w:rsidP="003E05D5">
      <w:pPr>
        <w:pStyle w:val="Default"/>
        <w:pBdr>
          <w:top w:val="single" w:sz="4" w:space="1" w:color="auto"/>
          <w:left w:val="single" w:sz="4" w:space="4" w:color="auto"/>
          <w:bottom w:val="single" w:sz="4" w:space="1" w:color="auto"/>
          <w:right w:val="single" w:sz="4" w:space="4" w:color="auto"/>
        </w:pBdr>
      </w:pPr>
      <w:r>
        <w:t xml:space="preserve"> </w:t>
      </w:r>
    </w:p>
    <w:p w14:paraId="26FC2365" w14:textId="6D2C5674" w:rsidR="00A1711E" w:rsidRDefault="0065324F" w:rsidP="003E05D5">
      <w:pPr>
        <w:pStyle w:val="Default"/>
        <w:pBdr>
          <w:top w:val="single" w:sz="4" w:space="1" w:color="auto"/>
          <w:left w:val="single" w:sz="4" w:space="4" w:color="auto"/>
          <w:bottom w:val="single" w:sz="4" w:space="1" w:color="auto"/>
          <w:right w:val="single" w:sz="4" w:space="4" w:color="auto"/>
        </w:pBdr>
        <w:rPr>
          <w:color w:val="323232"/>
          <w:sz w:val="23"/>
          <w:szCs w:val="23"/>
        </w:rPr>
      </w:pPr>
      <w:r>
        <w:rPr>
          <w:color w:val="323232"/>
          <w:sz w:val="23"/>
          <w:szCs w:val="23"/>
        </w:rPr>
        <w:t>Contracting Officers (CO) shall include the following language in all COVID-19 solicitations</w:t>
      </w:r>
      <w:r w:rsidR="009A28B6">
        <w:rPr>
          <w:color w:val="323232"/>
          <w:sz w:val="23"/>
          <w:szCs w:val="23"/>
        </w:rPr>
        <w:t xml:space="preserve">, </w:t>
      </w:r>
      <w:r>
        <w:rPr>
          <w:color w:val="323232"/>
          <w:sz w:val="23"/>
          <w:szCs w:val="23"/>
        </w:rPr>
        <w:t xml:space="preserve">contracts, letter contracts, modifications, and exercising options that involves recovery efforts necessary to address the 2019 Novel Coronavirus (COVID – 19). </w:t>
      </w:r>
    </w:p>
    <w:p w14:paraId="61877177" w14:textId="2418BF71" w:rsidR="0065324F" w:rsidRDefault="0065324F" w:rsidP="003E05D5">
      <w:pPr>
        <w:pStyle w:val="Default"/>
        <w:pBdr>
          <w:top w:val="single" w:sz="4" w:space="1" w:color="auto"/>
          <w:left w:val="single" w:sz="4" w:space="4" w:color="auto"/>
          <w:bottom w:val="single" w:sz="4" w:space="1" w:color="auto"/>
          <w:right w:val="single" w:sz="4" w:space="4" w:color="auto"/>
        </w:pBdr>
        <w:rPr>
          <w:color w:val="323232"/>
          <w:sz w:val="23"/>
          <w:szCs w:val="23"/>
        </w:rPr>
      </w:pPr>
    </w:p>
    <w:p w14:paraId="64752A64" w14:textId="317EAFDB" w:rsidR="0065324F" w:rsidRDefault="0065324F" w:rsidP="003E05D5">
      <w:pPr>
        <w:pStyle w:val="Default"/>
        <w:pBdr>
          <w:top w:val="single" w:sz="4" w:space="1" w:color="auto"/>
          <w:left w:val="single" w:sz="4" w:space="4" w:color="auto"/>
          <w:bottom w:val="single" w:sz="4" w:space="1" w:color="auto"/>
          <w:right w:val="single" w:sz="4" w:space="4" w:color="auto"/>
        </w:pBdr>
        <w:rPr>
          <w:color w:val="323232"/>
          <w:sz w:val="23"/>
          <w:szCs w:val="23"/>
        </w:rPr>
      </w:pPr>
      <w:r>
        <w:rPr>
          <w:color w:val="323232"/>
          <w:sz w:val="23"/>
          <w:szCs w:val="23"/>
        </w:rPr>
        <w:t>Note: The CO shall incorporate the following language</w:t>
      </w:r>
      <w:r w:rsidR="00C74FFE">
        <w:rPr>
          <w:color w:val="323232"/>
          <w:sz w:val="23"/>
          <w:szCs w:val="23"/>
        </w:rPr>
        <w:t xml:space="preserve"> by bilateral modification</w:t>
      </w:r>
      <w:r w:rsidR="003654E3">
        <w:rPr>
          <w:color w:val="323232"/>
          <w:sz w:val="23"/>
          <w:szCs w:val="23"/>
        </w:rPr>
        <w:t xml:space="preserve"> in contracts that requires a modification to include the COVID- 19 recovery efforts.  </w:t>
      </w:r>
      <w:r>
        <w:rPr>
          <w:color w:val="323232"/>
          <w:sz w:val="23"/>
          <w:szCs w:val="23"/>
        </w:rPr>
        <w:t xml:space="preserve"> </w:t>
      </w:r>
    </w:p>
    <w:p w14:paraId="525BD950" w14:textId="0D71CCBC" w:rsidR="003E05D5" w:rsidRDefault="003E05D5" w:rsidP="003E05D5">
      <w:pPr>
        <w:pStyle w:val="Default"/>
        <w:pBdr>
          <w:top w:val="single" w:sz="4" w:space="1" w:color="auto"/>
          <w:left w:val="single" w:sz="4" w:space="4" w:color="auto"/>
          <w:bottom w:val="single" w:sz="4" w:space="1" w:color="auto"/>
          <w:right w:val="single" w:sz="4" w:space="4" w:color="auto"/>
        </w:pBdr>
      </w:pPr>
      <w:r>
        <w:rPr>
          <w:color w:val="323232"/>
          <w:sz w:val="23"/>
          <w:szCs w:val="23"/>
        </w:rPr>
        <w:t xml:space="preserve"> </w:t>
      </w:r>
    </w:p>
    <w:p w14:paraId="08B14933" w14:textId="77777777" w:rsidR="003E05D5" w:rsidRDefault="003E05D5" w:rsidP="003E05D5"/>
    <w:p w14:paraId="196DC631" w14:textId="1451DAC2" w:rsidR="00A665A6" w:rsidRDefault="003E05D5" w:rsidP="003E05D5">
      <w:r>
        <w:t xml:space="preserve"> “</w:t>
      </w:r>
      <w:r>
        <w:rPr>
          <w:b/>
          <w:bCs/>
          <w:i/>
          <w:iCs/>
          <w:color w:val="323232"/>
          <w:sz w:val="23"/>
          <w:szCs w:val="23"/>
        </w:rPr>
        <w:t>HHS reserves the right to exercise priorities and allocations authority with respect to this contract, to include rating this order in accordance with 45 CFR Part 101, Subpart A—Health Resources Priorities and Allocations System.”</w:t>
      </w:r>
      <w:bookmarkStart w:id="0" w:name="_GoBack"/>
      <w:bookmarkEnd w:id="0"/>
    </w:p>
    <w:sectPr w:rsidR="00A665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5D5"/>
    <w:rsid w:val="003654E3"/>
    <w:rsid w:val="003E05D5"/>
    <w:rsid w:val="0065324F"/>
    <w:rsid w:val="0089680B"/>
    <w:rsid w:val="009A28B6"/>
    <w:rsid w:val="00A1711E"/>
    <w:rsid w:val="00A665A6"/>
    <w:rsid w:val="00B34F23"/>
    <w:rsid w:val="00B73990"/>
    <w:rsid w:val="00C74FFE"/>
    <w:rsid w:val="00DB3155"/>
    <w:rsid w:val="00DB67FB"/>
    <w:rsid w:val="00DC6B4D"/>
    <w:rsid w:val="00DF4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B7EC1"/>
  <w15:chartTrackingRefBased/>
  <w15:docId w15:val="{6B09ACB8-ADB1-4A5D-BEB8-8CEE9DDDA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5D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115</Words>
  <Characters>658</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Varma, Veenu (NIH/OD) [E]</dc:creator>
  <cp:keywords/>
  <dc:description/>
  <cp:lastModifiedBy>Varma, Veenu (NIH/OD) [E]</cp:lastModifiedBy>
  <cp:revision>2</cp:revision>
  <dcterms:created xsi:type="dcterms:W3CDTF">2020-04-06T20:05:00Z</dcterms:created>
  <dcterms:modified xsi:type="dcterms:W3CDTF">2020-04-06T20:05:00Z</dcterms:modified>
</cp:coreProperties>
</file>