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A1D20F" w14:textId="77777777" w:rsidR="009C68D5" w:rsidRDefault="009C68D5" w:rsidP="00864E01">
      <w:pPr>
        <w:spacing w:after="0" w:line="240" w:lineRule="auto"/>
        <w:rPr>
          <w:rFonts w:cstheme="minorHAnsi"/>
          <w:b/>
          <w:bCs/>
          <w:sz w:val="24"/>
          <w:szCs w:val="24"/>
        </w:rPr>
      </w:pPr>
    </w:p>
    <w:p w14:paraId="79F8949A" w14:textId="503AED63" w:rsidR="009C68D5" w:rsidRDefault="009C68D5" w:rsidP="00864E01">
      <w:pPr>
        <w:spacing w:after="0"/>
        <w:rPr>
          <w:rFonts w:cstheme="minorHAnsi"/>
          <w:b/>
          <w:bCs/>
          <w:sz w:val="24"/>
          <w:szCs w:val="24"/>
        </w:rPr>
      </w:pPr>
      <w:r w:rsidRPr="006F4067">
        <w:rPr>
          <w:rFonts w:cstheme="minorHAnsi"/>
          <w:b/>
          <w:bCs/>
          <w:sz w:val="24"/>
          <w:szCs w:val="24"/>
        </w:rPr>
        <w:t xml:space="preserve">For all onsite contracts as </w:t>
      </w:r>
      <w:r>
        <w:rPr>
          <w:rFonts w:cstheme="minorHAnsi"/>
          <w:b/>
          <w:bCs/>
          <w:sz w:val="24"/>
          <w:szCs w:val="24"/>
        </w:rPr>
        <w:t>C</w:t>
      </w:r>
      <w:r w:rsidRPr="006F4067">
        <w:rPr>
          <w:rFonts w:cstheme="minorHAnsi"/>
          <w:b/>
          <w:bCs/>
          <w:sz w:val="24"/>
          <w:szCs w:val="24"/>
        </w:rPr>
        <w:t>ontractors return to physical workspace</w:t>
      </w:r>
      <w:r>
        <w:rPr>
          <w:rFonts w:cstheme="minorHAnsi"/>
          <w:b/>
          <w:bCs/>
          <w:sz w:val="24"/>
          <w:szCs w:val="24"/>
        </w:rPr>
        <w:t xml:space="preserve"> or utilize </w:t>
      </w:r>
      <w:r>
        <w:rPr>
          <w:rFonts w:cstheme="minorHAnsi"/>
          <w:b/>
          <w:bCs/>
          <w:sz w:val="24"/>
          <w:szCs w:val="24"/>
        </w:rPr>
        <w:t xml:space="preserve">the </w:t>
      </w:r>
      <w:r w:rsidRPr="009C68D5">
        <w:rPr>
          <w:rFonts w:cstheme="minorHAnsi"/>
          <w:b/>
          <w:bCs/>
          <w:sz w:val="24"/>
          <w:szCs w:val="24"/>
        </w:rPr>
        <w:t>NIH Coronavirus disease 2019 (COVID-19) asymptomatic testing program</w:t>
      </w:r>
      <w:r>
        <w:rPr>
          <w:rFonts w:cstheme="minorHAnsi"/>
          <w:b/>
          <w:bCs/>
          <w:sz w:val="24"/>
          <w:szCs w:val="24"/>
        </w:rPr>
        <w:t>:</w:t>
      </w:r>
    </w:p>
    <w:p w14:paraId="7FB1D6BD" w14:textId="64880074" w:rsidR="00864E01" w:rsidRDefault="00864E01" w:rsidP="00864E01">
      <w:pPr>
        <w:spacing w:after="0"/>
        <w:rPr>
          <w:rFonts w:cstheme="minorHAnsi"/>
          <w:b/>
          <w:bCs/>
          <w:sz w:val="24"/>
          <w:szCs w:val="24"/>
        </w:rPr>
      </w:pPr>
    </w:p>
    <w:p w14:paraId="056ED734" w14:textId="77777777" w:rsidR="00864E01" w:rsidRDefault="00864E01" w:rsidP="00864E01">
      <w:pPr>
        <w:spacing w:after="0"/>
        <w:rPr>
          <w:rFonts w:cstheme="minorHAnsi"/>
          <w:sz w:val="24"/>
          <w:szCs w:val="24"/>
        </w:rPr>
      </w:pPr>
      <w:r w:rsidRPr="006F4067">
        <w:rPr>
          <w:rFonts w:cstheme="minorHAnsi"/>
          <w:sz w:val="24"/>
          <w:szCs w:val="24"/>
        </w:rPr>
        <w:t xml:space="preserve">Modify </w:t>
      </w:r>
      <w:r>
        <w:rPr>
          <w:rFonts w:cstheme="minorHAnsi"/>
          <w:sz w:val="24"/>
          <w:szCs w:val="24"/>
        </w:rPr>
        <w:t xml:space="preserve">the </w:t>
      </w:r>
      <w:r w:rsidRPr="006F4067">
        <w:rPr>
          <w:rFonts w:cstheme="minorHAnsi"/>
          <w:sz w:val="24"/>
          <w:szCs w:val="24"/>
        </w:rPr>
        <w:t>contract to</w:t>
      </w:r>
      <w:r>
        <w:rPr>
          <w:rFonts w:cstheme="minorHAnsi"/>
          <w:sz w:val="24"/>
          <w:szCs w:val="24"/>
        </w:rPr>
        <w:t xml:space="preserve">:  </w:t>
      </w:r>
    </w:p>
    <w:p w14:paraId="35836600" w14:textId="6417AB8B" w:rsidR="00864E01" w:rsidRPr="00864E01" w:rsidRDefault="00864E01" w:rsidP="00864E01">
      <w:pPr>
        <w:pStyle w:val="ListParagraph"/>
        <w:numPr>
          <w:ilvl w:val="0"/>
          <w:numId w:val="1"/>
        </w:numPr>
        <w:spacing w:after="0"/>
        <w:rPr>
          <w:rFonts w:cstheme="minorHAnsi"/>
          <w:sz w:val="24"/>
          <w:szCs w:val="24"/>
        </w:rPr>
      </w:pPr>
      <w:r w:rsidRPr="00864E01">
        <w:rPr>
          <w:rFonts w:cstheme="minorHAnsi"/>
          <w:sz w:val="24"/>
          <w:szCs w:val="24"/>
        </w:rPr>
        <w:t>I</w:t>
      </w:r>
      <w:r w:rsidRPr="00864E01">
        <w:rPr>
          <w:rFonts w:cstheme="minorHAnsi"/>
          <w:sz w:val="24"/>
          <w:szCs w:val="24"/>
        </w:rPr>
        <w:t xml:space="preserve">nclude the following language in </w:t>
      </w:r>
      <w:r>
        <w:rPr>
          <w:rFonts w:cstheme="minorHAnsi"/>
          <w:sz w:val="24"/>
          <w:szCs w:val="24"/>
        </w:rPr>
        <w:t>S</w:t>
      </w:r>
      <w:r w:rsidRPr="00864E01">
        <w:rPr>
          <w:rFonts w:cstheme="minorHAnsi"/>
          <w:sz w:val="24"/>
          <w:szCs w:val="24"/>
        </w:rPr>
        <w:t xml:space="preserve">ection H, and </w:t>
      </w:r>
      <w:r w:rsidRPr="00864E01">
        <w:rPr>
          <w:rFonts w:cstheme="minorHAnsi"/>
          <w:sz w:val="24"/>
          <w:szCs w:val="24"/>
        </w:rPr>
        <w:t xml:space="preserve">  </w:t>
      </w:r>
    </w:p>
    <w:p w14:paraId="08BAC051" w14:textId="0A1A8D73" w:rsidR="00864E01" w:rsidRPr="00864E01" w:rsidRDefault="00864E01" w:rsidP="00864E01">
      <w:pPr>
        <w:pStyle w:val="ListParagraph"/>
        <w:numPr>
          <w:ilvl w:val="0"/>
          <w:numId w:val="1"/>
        </w:numPr>
        <w:spacing w:after="0"/>
        <w:rPr>
          <w:rFonts w:cstheme="minorHAnsi"/>
          <w:sz w:val="24"/>
          <w:szCs w:val="24"/>
        </w:rPr>
      </w:pPr>
      <w:r w:rsidRPr="00864E01">
        <w:rPr>
          <w:rFonts w:cstheme="minorHAnsi"/>
          <w:sz w:val="24"/>
          <w:szCs w:val="24"/>
        </w:rPr>
        <w:t>E</w:t>
      </w:r>
      <w:r w:rsidRPr="00864E01">
        <w:rPr>
          <w:rFonts w:cstheme="minorHAnsi"/>
          <w:sz w:val="24"/>
          <w:szCs w:val="24"/>
        </w:rPr>
        <w:t xml:space="preserve">mail certification by the </w:t>
      </w:r>
      <w:r>
        <w:rPr>
          <w:rFonts w:cstheme="minorHAnsi"/>
          <w:sz w:val="24"/>
          <w:szCs w:val="24"/>
        </w:rPr>
        <w:t>C</w:t>
      </w:r>
      <w:r w:rsidRPr="00864E01">
        <w:rPr>
          <w:rFonts w:cstheme="minorHAnsi"/>
          <w:sz w:val="24"/>
          <w:szCs w:val="24"/>
        </w:rPr>
        <w:t xml:space="preserve">ontractor that its </w:t>
      </w:r>
      <w:r>
        <w:rPr>
          <w:rFonts w:cstheme="minorHAnsi"/>
          <w:sz w:val="24"/>
          <w:szCs w:val="24"/>
        </w:rPr>
        <w:t>C</w:t>
      </w:r>
      <w:r w:rsidRPr="00864E01">
        <w:rPr>
          <w:rFonts w:cstheme="minorHAnsi"/>
          <w:sz w:val="24"/>
          <w:szCs w:val="24"/>
        </w:rPr>
        <w:t>ontractor personnel have signed the Code of Conduct forms.</w:t>
      </w:r>
    </w:p>
    <w:p w14:paraId="4DE1D38A" w14:textId="77777777" w:rsidR="00864E01" w:rsidRDefault="00864E01" w:rsidP="00864E01">
      <w:pPr>
        <w:spacing w:after="0" w:line="240" w:lineRule="auto"/>
        <w:rPr>
          <w:rFonts w:cstheme="minorHAnsi"/>
          <w:b/>
          <w:bCs/>
          <w:sz w:val="24"/>
          <w:szCs w:val="24"/>
        </w:rPr>
      </w:pPr>
    </w:p>
    <w:p w14:paraId="1EE0DC01" w14:textId="33548E3F" w:rsidR="00864E01" w:rsidRDefault="00864E01" w:rsidP="00864E01">
      <w:pPr>
        <w:spacing w:after="0" w:line="240" w:lineRule="auto"/>
        <w:rPr>
          <w:rFonts w:cstheme="minorHAnsi"/>
          <w:b/>
          <w:bCs/>
          <w:sz w:val="24"/>
          <w:szCs w:val="24"/>
        </w:rPr>
      </w:pPr>
      <w:r>
        <w:rPr>
          <w:rFonts w:cstheme="minorHAnsi"/>
          <w:b/>
          <w:bCs/>
          <w:sz w:val="24"/>
          <w:szCs w:val="24"/>
        </w:rPr>
        <w:t>ONSITE CONTRACTOR COVID-19 REQUIREMENTS</w:t>
      </w:r>
    </w:p>
    <w:p w14:paraId="38D60AF4" w14:textId="77777777" w:rsidR="009C68D5" w:rsidRDefault="009C68D5" w:rsidP="00864E01">
      <w:pPr>
        <w:spacing w:after="0"/>
        <w:rPr>
          <w:rFonts w:cstheme="minorHAnsi"/>
          <w:b/>
          <w:bCs/>
          <w:sz w:val="24"/>
          <w:szCs w:val="24"/>
        </w:rPr>
      </w:pPr>
    </w:p>
    <w:p w14:paraId="7F48B071" w14:textId="755234FD" w:rsidR="00E9668B" w:rsidRDefault="00E9668B" w:rsidP="00864E01">
      <w:pPr>
        <w:spacing w:after="0"/>
        <w:rPr>
          <w:rFonts w:cstheme="minorHAnsi"/>
          <w:sz w:val="24"/>
          <w:szCs w:val="24"/>
        </w:rPr>
      </w:pPr>
      <w:r w:rsidRPr="00F914AB">
        <w:rPr>
          <w:rFonts w:cstheme="minorHAnsi"/>
          <w:sz w:val="24"/>
          <w:szCs w:val="24"/>
        </w:rPr>
        <w:t>NIH policy may allow for voluntary or mandatory COVID-19 testing for</w:t>
      </w:r>
      <w:r w:rsidR="009C68D5">
        <w:rPr>
          <w:rFonts w:cstheme="minorHAnsi"/>
          <w:sz w:val="24"/>
          <w:szCs w:val="24"/>
        </w:rPr>
        <w:t xml:space="preserve"> Contractor</w:t>
      </w:r>
      <w:r w:rsidRPr="00F914AB">
        <w:rPr>
          <w:rFonts w:cstheme="minorHAnsi"/>
          <w:sz w:val="24"/>
          <w:szCs w:val="24"/>
        </w:rPr>
        <w:t xml:space="preserve"> personnel.</w:t>
      </w:r>
      <w:r w:rsidR="009C68D5">
        <w:rPr>
          <w:rFonts w:cstheme="minorHAnsi"/>
          <w:sz w:val="24"/>
          <w:szCs w:val="24"/>
        </w:rPr>
        <w:t xml:space="preserve"> Contractor</w:t>
      </w:r>
      <w:r w:rsidRPr="00F914AB">
        <w:rPr>
          <w:rFonts w:cstheme="minorHAnsi"/>
          <w:sz w:val="24"/>
          <w:szCs w:val="24"/>
        </w:rPr>
        <w:t xml:space="preserve"> personnel who test positive for COVID-19 or who do not wish to submit to mandatory COVID-19 testing will not have access to or be permitted to work in NIH [ICs] until they have satisfied the access requirements in the NIH policy. A</w:t>
      </w:r>
      <w:r w:rsidR="009C68D5">
        <w:rPr>
          <w:rFonts w:cstheme="minorHAnsi"/>
          <w:sz w:val="24"/>
          <w:szCs w:val="24"/>
        </w:rPr>
        <w:t xml:space="preserve"> Contractor</w:t>
      </w:r>
      <w:r w:rsidRPr="00F914AB">
        <w:rPr>
          <w:rFonts w:cstheme="minorHAnsi"/>
          <w:sz w:val="24"/>
          <w:szCs w:val="24"/>
        </w:rPr>
        <w:t xml:space="preserve"> personnel’s decision to opt out of mandatory COVID-19 testing will not automatically constitute grounds for any performance delays or establish any government liability for additional costs. The Contracting Officer may determine that an excusable delay is appropriate under applicable FAR clauses (e.g., 52.242-14 (Suspension of Work), 52.242-15 (Stop-work Order), 52.249-14 (Excusable Delays), and 52.212-4(f) (Excusable Delays)) in cases where a positive test result is recorded and contract personnel must be quarantined due to an exposure to COVID-19.  However, cases where a positive test result is recorded will not establish any government liability for additional costs. </w:t>
      </w:r>
    </w:p>
    <w:p w14:paraId="6DC7BDDA" w14:textId="77777777" w:rsidR="00AA496D" w:rsidRPr="00F914AB" w:rsidRDefault="00AA496D" w:rsidP="00AA496D">
      <w:pPr>
        <w:spacing w:after="0"/>
        <w:rPr>
          <w:rFonts w:cstheme="minorHAnsi"/>
          <w:sz w:val="24"/>
          <w:szCs w:val="24"/>
        </w:rPr>
      </w:pPr>
    </w:p>
    <w:p w14:paraId="22A5E972" w14:textId="62E1A1D1" w:rsidR="00E9668B" w:rsidRDefault="00E9668B" w:rsidP="00AA496D">
      <w:pPr>
        <w:pStyle w:val="Default"/>
        <w:rPr>
          <w:rFonts w:ascii="Calibri" w:hAnsi="Calibri" w:cs="Calibri"/>
          <w:color w:val="auto"/>
        </w:rPr>
      </w:pPr>
      <w:r w:rsidRPr="00F914AB">
        <w:rPr>
          <w:rFonts w:ascii="Calibri" w:hAnsi="Calibri" w:cs="Calibri"/>
          <w:color w:val="auto"/>
        </w:rPr>
        <w:t>Contractors shall ensure compliance with all Federal, HHS, NIH and individual IC COVID-19 policies related to health and safety, including relevant Codes of Conduct and reporting requirements applicable to</w:t>
      </w:r>
      <w:r w:rsidR="009C68D5">
        <w:rPr>
          <w:rFonts w:ascii="Calibri" w:hAnsi="Calibri" w:cs="Calibri"/>
          <w:color w:val="auto"/>
        </w:rPr>
        <w:t xml:space="preserve"> Contractor</w:t>
      </w:r>
      <w:r w:rsidRPr="00F914AB">
        <w:rPr>
          <w:rFonts w:ascii="Calibri" w:hAnsi="Calibri" w:cs="Calibri"/>
          <w:color w:val="auto"/>
        </w:rPr>
        <w:t xml:space="preserve"> personnel. The</w:t>
      </w:r>
      <w:r w:rsidR="009C68D5">
        <w:rPr>
          <w:rFonts w:ascii="Calibri" w:hAnsi="Calibri" w:cs="Calibri"/>
          <w:color w:val="auto"/>
        </w:rPr>
        <w:t xml:space="preserve"> Contractor</w:t>
      </w:r>
      <w:r w:rsidRPr="00F914AB">
        <w:rPr>
          <w:rFonts w:ascii="Calibri" w:hAnsi="Calibri" w:cs="Calibri"/>
          <w:color w:val="auto"/>
        </w:rPr>
        <w:t xml:space="preserve"> shall discuss the Code of Conduct with</w:t>
      </w:r>
      <w:r w:rsidR="009C68D5">
        <w:rPr>
          <w:rFonts w:ascii="Calibri" w:hAnsi="Calibri" w:cs="Calibri"/>
          <w:color w:val="auto"/>
        </w:rPr>
        <w:t xml:space="preserve"> Contractor</w:t>
      </w:r>
      <w:r w:rsidRPr="00F914AB">
        <w:rPr>
          <w:rFonts w:ascii="Calibri" w:hAnsi="Calibri" w:cs="Calibri"/>
          <w:color w:val="auto"/>
        </w:rPr>
        <w:t xml:space="preserve"> personnel, retain signed Codes of Conduct, and confirm their signature with the Contracting Officer. Reporting requirements include: 1) Ensure open reporting of safety and health related concerns; 2) Ensure staff understand reporting of COVID-like symptoms to contract supervisors, if they have had a high-risk exposure to someone with COVID disease, or if they have tested positive for COVID-19, and that staff do not report to the workplace with symptoms or if they have tested positive for COVID-19; 3) Ensure staff are complying with the return to work plans, policies and reporting requirements</w:t>
      </w:r>
      <w:r w:rsidR="00AA496D">
        <w:rPr>
          <w:rFonts w:ascii="Calibri" w:hAnsi="Calibri" w:cs="Calibri"/>
          <w:color w:val="auto"/>
        </w:rPr>
        <w:t>,</w:t>
      </w:r>
      <w:r w:rsidRPr="00F914AB">
        <w:rPr>
          <w:rFonts w:ascii="Calibri" w:hAnsi="Calibri" w:cs="Calibri"/>
          <w:color w:val="auto"/>
        </w:rPr>
        <w:t xml:space="preserve"> and enforcing these requirements when necessary; and 4) Ensure contract supervisors inform the Contracting Officer of personnel with COVID-19 symptoms. </w:t>
      </w:r>
    </w:p>
    <w:p w14:paraId="0D2F7083" w14:textId="77777777" w:rsidR="00AA496D" w:rsidRPr="00F914AB" w:rsidRDefault="00AA496D" w:rsidP="00AA496D">
      <w:pPr>
        <w:pStyle w:val="Default"/>
        <w:rPr>
          <w:rFonts w:ascii="Calibri" w:hAnsi="Calibri" w:cs="Calibri"/>
          <w:color w:val="auto"/>
        </w:rPr>
      </w:pPr>
    </w:p>
    <w:p w14:paraId="6BCDF4E8" w14:textId="61485A18" w:rsidR="00E9668B" w:rsidRDefault="00E9668B" w:rsidP="00AA496D">
      <w:pPr>
        <w:spacing w:after="0"/>
        <w:rPr>
          <w:rFonts w:ascii="Calibri" w:eastAsia="Times New Roman" w:hAnsi="Calibri" w:cs="Calibri"/>
          <w:sz w:val="24"/>
          <w:szCs w:val="24"/>
        </w:rPr>
      </w:pPr>
      <w:r w:rsidRPr="00F914AB">
        <w:rPr>
          <w:rFonts w:cstheme="minorHAnsi"/>
          <w:sz w:val="24"/>
          <w:szCs w:val="24"/>
        </w:rPr>
        <w:t xml:space="preserve">The </w:t>
      </w:r>
      <w:r w:rsidRPr="00F914AB">
        <w:rPr>
          <w:rFonts w:ascii="Calibri" w:eastAsia="Times New Roman" w:hAnsi="Calibri" w:cs="Calibri"/>
          <w:sz w:val="24"/>
          <w:szCs w:val="24"/>
        </w:rPr>
        <w:t>Return-to-Work Guidance and Code of Conduct for On-Site</w:t>
      </w:r>
      <w:r w:rsidR="009C68D5">
        <w:rPr>
          <w:rFonts w:ascii="Calibri" w:eastAsia="Times New Roman" w:hAnsi="Calibri" w:cs="Calibri"/>
          <w:sz w:val="24"/>
          <w:szCs w:val="24"/>
        </w:rPr>
        <w:t xml:space="preserve"> Contractor</w:t>
      </w:r>
      <w:r w:rsidRPr="00F914AB">
        <w:rPr>
          <w:rFonts w:ascii="Calibri" w:eastAsia="Times New Roman" w:hAnsi="Calibri" w:cs="Calibri"/>
          <w:sz w:val="24"/>
          <w:szCs w:val="24"/>
        </w:rPr>
        <w:t>s (Appendix 1) are incorporated in</w:t>
      </w:r>
      <w:r>
        <w:rPr>
          <w:rFonts w:ascii="Calibri" w:eastAsia="Times New Roman" w:hAnsi="Calibri" w:cs="Calibri"/>
          <w:sz w:val="24"/>
          <w:szCs w:val="24"/>
        </w:rPr>
        <w:t xml:space="preserve"> </w:t>
      </w:r>
      <w:r w:rsidR="00AA496D">
        <w:rPr>
          <w:rFonts w:ascii="Calibri" w:eastAsia="Times New Roman" w:hAnsi="Calibri" w:cs="Calibri"/>
          <w:sz w:val="24"/>
          <w:szCs w:val="24"/>
        </w:rPr>
        <w:t>S</w:t>
      </w:r>
      <w:r>
        <w:rPr>
          <w:rFonts w:ascii="Calibri" w:eastAsia="Times New Roman" w:hAnsi="Calibri" w:cs="Calibri"/>
          <w:sz w:val="24"/>
          <w:szCs w:val="24"/>
        </w:rPr>
        <w:t xml:space="preserve">ection J of this </w:t>
      </w:r>
      <w:r w:rsidRPr="00F914AB">
        <w:rPr>
          <w:rFonts w:ascii="Calibri" w:eastAsia="Times New Roman" w:hAnsi="Calibri" w:cs="Calibri"/>
          <w:sz w:val="24"/>
          <w:szCs w:val="24"/>
        </w:rPr>
        <w:t xml:space="preserve">contract.  Contractors shall ensure contract personnel are aware they are to contact their company/supervisor for guidance. </w:t>
      </w:r>
    </w:p>
    <w:p w14:paraId="30A64282" w14:textId="77777777" w:rsidR="00AA496D" w:rsidRPr="00F914AB" w:rsidRDefault="00AA496D" w:rsidP="00AA496D">
      <w:pPr>
        <w:spacing w:after="0"/>
        <w:rPr>
          <w:rFonts w:cstheme="minorHAnsi"/>
          <w:sz w:val="24"/>
          <w:szCs w:val="24"/>
        </w:rPr>
      </w:pPr>
    </w:p>
    <w:p w14:paraId="4908C865" w14:textId="07DF084C" w:rsidR="009C68D5" w:rsidRDefault="00E9668B" w:rsidP="00864E01">
      <w:pPr>
        <w:spacing w:after="0"/>
        <w:rPr>
          <w:rFonts w:cstheme="minorHAnsi"/>
          <w:b/>
          <w:bCs/>
          <w:sz w:val="24"/>
          <w:szCs w:val="24"/>
        </w:rPr>
      </w:pPr>
      <w:bookmarkStart w:id="0" w:name="OLE_LINK1"/>
      <w:bookmarkStart w:id="1" w:name="OLE_LINK2"/>
      <w:r w:rsidRPr="006509C9">
        <w:rPr>
          <w:sz w:val="24"/>
          <w:szCs w:val="24"/>
        </w:rPr>
        <w:lastRenderedPageBreak/>
        <w:t>Testing conducted by the NIH Occupational Medical Service (OMS) falls within Privacy Act System of Records Notice (SORN), 09-25-0105, Administration</w:t>
      </w:r>
      <w:bookmarkEnd w:id="0"/>
      <w:bookmarkEnd w:id="1"/>
      <w:r w:rsidRPr="006509C9">
        <w:rPr>
          <w:sz w:val="24"/>
          <w:szCs w:val="24"/>
        </w:rPr>
        <w:t xml:space="preserve">: Health Records of Employees, Visiting Scientists and Others Who Receive Medical Care through Employees Health Unit, HHS/NIH/ORS. </w:t>
      </w:r>
      <w:r w:rsidR="009C68D5" w:rsidRPr="006509C9">
        <w:rPr>
          <w:rFonts w:cstheme="minorHAnsi"/>
          <w:b/>
          <w:bCs/>
          <w:sz w:val="24"/>
          <w:szCs w:val="24"/>
        </w:rPr>
        <w:t>(If your IC is not testing through CC OMS, identify another SORN and incorporate prior to beginning any testing</w:t>
      </w:r>
      <w:r w:rsidR="009C68D5">
        <w:rPr>
          <w:rFonts w:cstheme="minorHAnsi"/>
          <w:b/>
          <w:bCs/>
          <w:sz w:val="24"/>
          <w:szCs w:val="24"/>
        </w:rPr>
        <w:t>.</w:t>
      </w:r>
      <w:r w:rsidR="009C68D5" w:rsidRPr="006509C9">
        <w:rPr>
          <w:rFonts w:cstheme="minorHAnsi"/>
          <w:b/>
          <w:bCs/>
          <w:sz w:val="24"/>
          <w:szCs w:val="24"/>
        </w:rPr>
        <w:t>)</w:t>
      </w:r>
    </w:p>
    <w:p w14:paraId="124E0B27" w14:textId="77777777" w:rsidR="00864E01" w:rsidRPr="00B5500B" w:rsidRDefault="00864E01" w:rsidP="00864E01">
      <w:pPr>
        <w:spacing w:after="0"/>
        <w:rPr>
          <w:rFonts w:cstheme="minorHAnsi"/>
          <w:sz w:val="24"/>
          <w:szCs w:val="24"/>
        </w:rPr>
      </w:pPr>
    </w:p>
    <w:p w14:paraId="19A298D6" w14:textId="2F38ECFB" w:rsidR="00E9668B" w:rsidRPr="006509C9" w:rsidRDefault="00E9668B" w:rsidP="00864E01">
      <w:pPr>
        <w:spacing w:after="0"/>
        <w:rPr>
          <w:sz w:val="24"/>
          <w:szCs w:val="24"/>
        </w:rPr>
      </w:pPr>
      <w:r w:rsidRPr="006509C9">
        <w:rPr>
          <w:sz w:val="24"/>
          <w:szCs w:val="24"/>
        </w:rPr>
        <w:t xml:space="preserve">Information regarding the Countermeasures Injury Compensation Program under the Health Resources and Services Administration is available at 1–855–266–2427 or </w:t>
      </w:r>
      <w:bookmarkStart w:id="2" w:name="_Hlk43972306"/>
      <w:r w:rsidRPr="006509C9">
        <w:rPr>
          <w:sz w:val="24"/>
          <w:szCs w:val="24"/>
        </w:rPr>
        <w:fldChar w:fldCharType="begin"/>
      </w:r>
      <w:r w:rsidRPr="006509C9">
        <w:rPr>
          <w:sz w:val="24"/>
          <w:szCs w:val="24"/>
        </w:rPr>
        <w:instrText xml:space="preserve"> HYPERLINK "http://www.hrsa.gov/cicp/" </w:instrText>
      </w:r>
      <w:r w:rsidRPr="006509C9">
        <w:rPr>
          <w:sz w:val="24"/>
          <w:szCs w:val="24"/>
        </w:rPr>
        <w:fldChar w:fldCharType="separate"/>
      </w:r>
      <w:r w:rsidRPr="006509C9">
        <w:rPr>
          <w:rStyle w:val="Hyperlink"/>
          <w:sz w:val="24"/>
          <w:szCs w:val="24"/>
        </w:rPr>
        <w:t>http://ww</w:t>
      </w:r>
      <w:r w:rsidRPr="006509C9">
        <w:rPr>
          <w:rStyle w:val="Hyperlink"/>
          <w:sz w:val="24"/>
          <w:szCs w:val="24"/>
        </w:rPr>
        <w:t>w</w:t>
      </w:r>
      <w:r w:rsidRPr="006509C9">
        <w:rPr>
          <w:rStyle w:val="Hyperlink"/>
          <w:sz w:val="24"/>
          <w:szCs w:val="24"/>
        </w:rPr>
        <w:t>.hrsa.gov/cicp/</w:t>
      </w:r>
      <w:bookmarkEnd w:id="2"/>
      <w:r w:rsidRPr="006509C9">
        <w:rPr>
          <w:sz w:val="24"/>
          <w:szCs w:val="24"/>
        </w:rPr>
        <w:fldChar w:fldCharType="end"/>
      </w:r>
      <w:r w:rsidRPr="006509C9">
        <w:rPr>
          <w:sz w:val="24"/>
          <w:szCs w:val="24"/>
        </w:rPr>
        <w:t>.</w:t>
      </w:r>
    </w:p>
    <w:p w14:paraId="1EBD6EA0" w14:textId="77777777" w:rsidR="00E9668B" w:rsidRDefault="00E9668B"/>
    <w:sectPr w:rsidR="00E966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55781A"/>
    <w:multiLevelType w:val="hybridMultilevel"/>
    <w:tmpl w:val="C6E03C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68B"/>
    <w:rsid w:val="000859A3"/>
    <w:rsid w:val="00864E01"/>
    <w:rsid w:val="009C68D5"/>
    <w:rsid w:val="00AA496D"/>
    <w:rsid w:val="00E96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B13FC"/>
  <w15:chartTrackingRefBased/>
  <w15:docId w15:val="{7D0553C8-245E-4B68-8183-CCB07582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68B"/>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E9668B"/>
    <w:pPr>
      <w:autoSpaceDE w:val="0"/>
      <w:autoSpaceDN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E9668B"/>
    <w:rPr>
      <w:color w:val="0563C1"/>
      <w:u w:val="single"/>
    </w:rPr>
  </w:style>
  <w:style w:type="character" w:styleId="FollowedHyperlink">
    <w:name w:val="FollowedHyperlink"/>
    <w:basedOn w:val="DefaultParagraphFont"/>
    <w:uiPriority w:val="99"/>
    <w:semiHidden/>
    <w:unhideWhenUsed/>
    <w:rsid w:val="00AA496D"/>
    <w:rPr>
      <w:color w:val="954F72" w:themeColor="followedHyperlink"/>
      <w:u w:val="single"/>
    </w:rPr>
  </w:style>
  <w:style w:type="paragraph" w:styleId="ListParagraph">
    <w:name w:val="List Paragraph"/>
    <w:basedOn w:val="Normal"/>
    <w:uiPriority w:val="34"/>
    <w:qFormat/>
    <w:rsid w:val="00864E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962</TotalTime>
  <Pages>2</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Mattson, Janet (NIH/OD) [C]</dc:creator>
  <cp:keywords/>
  <dc:description/>
  <cp:lastModifiedBy>Mattson, Janet (NIH/OD) [C]</cp:lastModifiedBy>
  <cp:revision>3</cp:revision>
  <dcterms:created xsi:type="dcterms:W3CDTF">2021-03-29T20:48:00Z</dcterms:created>
  <dcterms:modified xsi:type="dcterms:W3CDTF">2021-03-30T13:40:00Z</dcterms:modified>
</cp:coreProperties>
</file>