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1B82" w14:textId="77777777" w:rsidR="008939E2" w:rsidRDefault="00A65EBB">
      <w:pPr>
        <w:spacing w:after="0"/>
        <w:ind w:right="653"/>
        <w:jc w:val="right"/>
      </w:pPr>
      <w:r>
        <w:rPr>
          <w:rFonts w:ascii="Times New Roman" w:eastAsia="Times New Roman" w:hAnsi="Times New Roman" w:cs="Times New Roman"/>
          <w:b/>
        </w:rPr>
        <w:t xml:space="preserve">Return to Work Guidance June 2020 version </w:t>
      </w:r>
    </w:p>
    <w:p w14:paraId="0CE529D7" w14:textId="77777777" w:rsidR="008939E2" w:rsidRDefault="00A65EBB">
      <w:pPr>
        <w:spacing w:after="513"/>
        <w:ind w:left="691"/>
      </w:pPr>
      <w:r>
        <w:rPr>
          <w:noProof/>
        </w:rPr>
        <mc:AlternateContent>
          <mc:Choice Requires="wpg">
            <w:drawing>
              <wp:inline distT="0" distB="0" distL="0" distR="0" wp14:anchorId="4089D5A7" wp14:editId="02D63513">
                <wp:extent cx="5980176" cy="9144"/>
                <wp:effectExtent l="0" t="0" r="0" b="0"/>
                <wp:docPr id="2906" name="Group 2906"/>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565" name="Shape 3565"/>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xmlns:a="http://schemas.openxmlformats.org/drawingml/2006/main">
            <w:pict>
              <v:group id="Group 2906" style="width:470.88pt;height:0.719971pt;mso-position-horizontal-relative:char;mso-position-vertical-relative:line" coordsize="59801,91">
                <v:shape id="Shape 3566" style="position:absolute;width:59801;height:91;left:0;top:0;" coordsize="5980176,9144" path="m0,0l5980176,0l5980176,9144l0,9144l0,0">
                  <v:stroke weight="0pt" endcap="flat" joinstyle="miter" miterlimit="10" on="false" color="#000000" opacity="0"/>
                  <v:fill on="true" color="#2f5496"/>
                </v:shape>
              </v:group>
            </w:pict>
          </mc:Fallback>
        </mc:AlternateContent>
      </w:r>
    </w:p>
    <w:p w14:paraId="4E82C7E4" w14:textId="77777777" w:rsidR="008939E2" w:rsidRDefault="00A65EBB">
      <w:pPr>
        <w:spacing w:after="0"/>
        <w:ind w:left="720"/>
      </w:pPr>
      <w:r>
        <w:rPr>
          <w:rFonts w:ascii="Times New Roman" w:eastAsia="Times New Roman" w:hAnsi="Times New Roman" w:cs="Times New Roman"/>
          <w:b/>
          <w:color w:val="2F5496"/>
          <w:sz w:val="32"/>
        </w:rPr>
        <w:t xml:space="preserve">Appendix I </w:t>
      </w:r>
      <w:r>
        <w:rPr>
          <w:rFonts w:ascii="Times New Roman" w:eastAsia="Times New Roman" w:hAnsi="Times New Roman" w:cs="Times New Roman"/>
          <w:b/>
          <w:i/>
          <w:color w:val="2F5496"/>
          <w:sz w:val="32"/>
        </w:rPr>
        <w:t>(Onsite Contractor Version)</w:t>
      </w:r>
    </w:p>
    <w:p w14:paraId="0A3B44CE" w14:textId="77777777" w:rsidR="008939E2" w:rsidRDefault="00A65EBB">
      <w:pPr>
        <w:pStyle w:val="Heading1"/>
        <w:ind w:left="715"/>
      </w:pPr>
      <w:r>
        <w:t xml:space="preserve">Code of Conduct Expectation </w:t>
      </w:r>
    </w:p>
    <w:p w14:paraId="1ECB578C" w14:textId="77777777" w:rsidR="008939E2" w:rsidRDefault="00A65EBB">
      <w:pPr>
        <w:spacing w:after="168" w:line="256" w:lineRule="auto"/>
        <w:ind w:left="730" w:right="625" w:hanging="10"/>
      </w:pPr>
      <w:r>
        <w:rPr>
          <w:rFonts w:ascii="Times New Roman" w:eastAsia="Times New Roman" w:hAnsi="Times New Roman" w:cs="Times New Roman"/>
        </w:rPr>
        <w:t xml:space="preserve">To </w:t>
      </w:r>
      <w:proofErr w:type="gramStart"/>
      <w:r>
        <w:rPr>
          <w:rFonts w:ascii="Times New Roman" w:eastAsia="Times New Roman" w:hAnsi="Times New Roman" w:cs="Times New Roman"/>
        </w:rPr>
        <w:t>safely and successfully open the NIH</w:t>
      </w:r>
      <w:proofErr w:type="gramEnd"/>
      <w:r>
        <w:rPr>
          <w:rFonts w:ascii="Times New Roman" w:eastAsia="Times New Roman" w:hAnsi="Times New Roman" w:cs="Times New Roman"/>
        </w:rPr>
        <w:t>, we must consciously cultivate a culture of safety and responsibility in all areas. In occupational health and safety guidance, there are several key elements to building a workplace culture of safety that we incorpo</w:t>
      </w:r>
      <w:r>
        <w:rPr>
          <w:rFonts w:ascii="Times New Roman" w:eastAsia="Times New Roman" w:hAnsi="Times New Roman" w:cs="Times New Roman"/>
        </w:rPr>
        <w:t xml:space="preserve">rate in this effort: communication, employee involvement, training, leadership by example and a well-defined reporting process. This document is meant to inform the expected Code of Conduct of all NIH staff to uphold the safety work practices and policies </w:t>
      </w:r>
      <w:r>
        <w:rPr>
          <w:rFonts w:ascii="Times New Roman" w:eastAsia="Times New Roman" w:hAnsi="Times New Roman" w:cs="Times New Roman"/>
        </w:rPr>
        <w:t xml:space="preserve">set into place to minimize exposure of staff as they are returning to physical workspaces. </w:t>
      </w:r>
      <w:r>
        <w:t xml:space="preserve"> </w:t>
      </w:r>
    </w:p>
    <w:p w14:paraId="79EA5EFC" w14:textId="77777777" w:rsidR="008939E2" w:rsidRDefault="00A65EBB">
      <w:pPr>
        <w:spacing w:after="207" w:line="256" w:lineRule="auto"/>
        <w:ind w:left="730" w:right="625" w:hanging="10"/>
      </w:pPr>
      <w:r>
        <w:rPr>
          <w:rFonts w:ascii="Times New Roman" w:eastAsia="Times New Roman" w:hAnsi="Times New Roman" w:cs="Times New Roman"/>
        </w:rPr>
        <w:t xml:space="preserve">Please sign below to acknowledge that you understand NIH’s expectations in complying to this Code of Conduct: </w:t>
      </w:r>
    </w:p>
    <w:p w14:paraId="2F4AF48A" w14:textId="77777777" w:rsidR="008939E2" w:rsidRDefault="00A65EBB">
      <w:pPr>
        <w:pStyle w:val="Heading1"/>
        <w:ind w:left="723"/>
      </w:pPr>
      <w:r>
        <w:t xml:space="preserve">Individual </w:t>
      </w:r>
      <w:r>
        <w:t xml:space="preserve">(Onsite Contractor Personnel) </w:t>
      </w:r>
      <w:r>
        <w:t>Responsibil</w:t>
      </w:r>
      <w:r>
        <w:t xml:space="preserve">ities </w:t>
      </w:r>
    </w:p>
    <w:p w14:paraId="699429DF" w14:textId="77777777" w:rsidR="008939E2" w:rsidRDefault="00A65EBB">
      <w:pPr>
        <w:spacing w:after="168" w:line="256" w:lineRule="auto"/>
        <w:ind w:left="730" w:right="625" w:hanging="10"/>
      </w:pPr>
      <w:r>
        <w:rPr>
          <w:rFonts w:ascii="Times New Roman" w:eastAsia="Times New Roman" w:hAnsi="Times New Roman" w:cs="Times New Roman"/>
        </w:rPr>
        <w:t>To be permitted to enter physical workspaces, individuals must:</w:t>
      </w:r>
      <w:r>
        <w:t xml:space="preserve"> </w:t>
      </w:r>
    </w:p>
    <w:p w14:paraId="741744BF" w14:textId="77777777" w:rsidR="008939E2" w:rsidRDefault="00A65EBB">
      <w:pPr>
        <w:numPr>
          <w:ilvl w:val="0"/>
          <w:numId w:val="1"/>
        </w:numPr>
        <w:spacing w:after="24" w:line="253" w:lineRule="auto"/>
        <w:ind w:right="625" w:hanging="371"/>
      </w:pPr>
      <w:r>
        <w:rPr>
          <w:rFonts w:ascii="Times New Roman" w:eastAsia="Times New Roman" w:hAnsi="Times New Roman" w:cs="Times New Roman"/>
        </w:rPr>
        <w:t>Complete COVID-19 worksite specific training relevant for one’s access as required by NIH Policy. Additionally, a DOHS video will be required for all NIH staff and tracked in the Learn</w:t>
      </w:r>
      <w:r>
        <w:rPr>
          <w:rFonts w:ascii="Times New Roman" w:eastAsia="Times New Roman" w:hAnsi="Times New Roman" w:cs="Times New Roman"/>
        </w:rPr>
        <w:t>ing Management System (LMS). (See attached tip sheet)</w:t>
      </w:r>
    </w:p>
    <w:p w14:paraId="3BB55371" w14:textId="77777777" w:rsidR="008939E2" w:rsidRDefault="00A65EBB">
      <w:pPr>
        <w:numPr>
          <w:ilvl w:val="0"/>
          <w:numId w:val="1"/>
        </w:numPr>
        <w:spacing w:after="27" w:line="256" w:lineRule="auto"/>
        <w:ind w:right="625" w:hanging="371"/>
      </w:pPr>
      <w:r>
        <w:rPr>
          <w:rFonts w:ascii="Times New Roman" w:eastAsia="Times New Roman" w:hAnsi="Times New Roman" w:cs="Times New Roman"/>
        </w:rPr>
        <w:t xml:space="preserve">Comply with occupational health policies regarding reporting and contact-tracing of individuals with any COVID-19 symptoms or test-confirmed diagnosis. These include reporting any COVID-19-like symptom </w:t>
      </w:r>
      <w:r>
        <w:rPr>
          <w:rFonts w:ascii="Times New Roman" w:eastAsia="Times New Roman" w:hAnsi="Times New Roman" w:cs="Times New Roman"/>
        </w:rPr>
        <w:t>to OMS, staying home if/ when sick, quarantining or self-isolating as instructed by physicians or after traveling as required by local government.</w:t>
      </w:r>
    </w:p>
    <w:p w14:paraId="364ED9DD" w14:textId="77777777" w:rsidR="008939E2" w:rsidRDefault="00A65EBB">
      <w:pPr>
        <w:numPr>
          <w:ilvl w:val="0"/>
          <w:numId w:val="1"/>
        </w:numPr>
        <w:spacing w:after="27" w:line="256" w:lineRule="auto"/>
        <w:ind w:right="625" w:hanging="371"/>
      </w:pPr>
      <w:r>
        <w:rPr>
          <w:rFonts w:ascii="Times New Roman" w:eastAsia="Times New Roman" w:hAnsi="Times New Roman" w:cs="Times New Roman"/>
        </w:rPr>
        <w:t>Comply with the safety measures defined in the approved plan specific to their research or administrative gro</w:t>
      </w:r>
      <w:r>
        <w:rPr>
          <w:rFonts w:ascii="Times New Roman" w:eastAsia="Times New Roman" w:hAnsi="Times New Roman" w:cs="Times New Roman"/>
        </w:rPr>
        <w:t>up and with NIH policies on face coverings and distancing protocols. This means wearing appropriate facial coverings, cleaning and disinfecting work site as required and complying with other risk mitigation measures outlined by NIH and DOHS.</w:t>
      </w:r>
    </w:p>
    <w:p w14:paraId="0A08B586" w14:textId="77777777" w:rsidR="008939E2" w:rsidRDefault="00A65EBB">
      <w:pPr>
        <w:numPr>
          <w:ilvl w:val="0"/>
          <w:numId w:val="1"/>
        </w:numPr>
        <w:spacing w:after="220" w:line="256" w:lineRule="auto"/>
        <w:ind w:right="625" w:hanging="371"/>
      </w:pPr>
      <w:r>
        <w:rPr>
          <w:rFonts w:ascii="Times New Roman" w:eastAsia="Times New Roman" w:hAnsi="Times New Roman" w:cs="Times New Roman"/>
        </w:rPr>
        <w:t>Agree that eac</w:t>
      </w:r>
      <w:r>
        <w:rPr>
          <w:rFonts w:ascii="Times New Roman" w:eastAsia="Times New Roman" w:hAnsi="Times New Roman" w:cs="Times New Roman"/>
        </w:rPr>
        <w:t>h and every access of buildings represents an attestation – that one declares her/ himself symptom-free, consent to the opt-in health policy, and agree to comply with all safety measures on and between campuses, both inside and outside buildings.</w:t>
      </w:r>
    </w:p>
    <w:p w14:paraId="0B289F0A" w14:textId="77777777" w:rsidR="008939E2" w:rsidRDefault="00A65EBB">
      <w:pPr>
        <w:pStyle w:val="Heading1"/>
        <w:ind w:left="715"/>
      </w:pPr>
      <w:r>
        <w:t xml:space="preserve">NIH Work </w:t>
      </w:r>
      <w:r>
        <w:t xml:space="preserve">Unit Responsibilities </w:t>
      </w:r>
    </w:p>
    <w:p w14:paraId="3069EF71" w14:textId="77777777" w:rsidR="008939E2" w:rsidRDefault="00A65EBB">
      <w:pPr>
        <w:numPr>
          <w:ilvl w:val="0"/>
          <w:numId w:val="2"/>
        </w:numPr>
        <w:spacing w:after="27" w:line="256" w:lineRule="auto"/>
        <w:ind w:left="1429" w:right="625" w:hanging="364"/>
      </w:pPr>
      <w:r>
        <w:rPr>
          <w:rFonts w:ascii="Times New Roman" w:eastAsia="Times New Roman" w:hAnsi="Times New Roman" w:cs="Times New Roman"/>
        </w:rPr>
        <w:t>Develop staffing and spacing usage plans.</w:t>
      </w:r>
    </w:p>
    <w:p w14:paraId="6B138D5A" w14:textId="77777777" w:rsidR="008939E2" w:rsidRDefault="00A65EBB">
      <w:pPr>
        <w:numPr>
          <w:ilvl w:val="0"/>
          <w:numId w:val="2"/>
        </w:numPr>
        <w:spacing w:after="27" w:line="256" w:lineRule="auto"/>
        <w:ind w:left="1429" w:right="625" w:hanging="364"/>
      </w:pPr>
      <w:r>
        <w:rPr>
          <w:rFonts w:ascii="Times New Roman" w:eastAsia="Times New Roman" w:hAnsi="Times New Roman" w:cs="Times New Roman"/>
        </w:rPr>
        <w:t>Review plans with workers and revise as necessary based on feedback.</w:t>
      </w:r>
    </w:p>
    <w:p w14:paraId="6822A496" w14:textId="77777777" w:rsidR="008939E2" w:rsidRDefault="00A65EBB">
      <w:pPr>
        <w:numPr>
          <w:ilvl w:val="0"/>
          <w:numId w:val="2"/>
        </w:numPr>
        <w:spacing w:after="27" w:line="256" w:lineRule="auto"/>
        <w:ind w:left="1429" w:right="625" w:hanging="364"/>
      </w:pPr>
      <w:r>
        <w:rPr>
          <w:rFonts w:ascii="Times New Roman" w:eastAsia="Times New Roman" w:hAnsi="Times New Roman" w:cs="Times New Roman"/>
        </w:rPr>
        <w:t>Submit return to work plans for review by ICO leadership.</w:t>
      </w:r>
    </w:p>
    <w:p w14:paraId="1411081B" w14:textId="77777777" w:rsidR="008939E2" w:rsidRDefault="00A65EBB">
      <w:pPr>
        <w:numPr>
          <w:ilvl w:val="0"/>
          <w:numId w:val="2"/>
        </w:numPr>
        <w:spacing w:after="110" w:line="256" w:lineRule="auto"/>
        <w:ind w:left="1429" w:right="625" w:hanging="364"/>
      </w:pPr>
      <w:r>
        <w:rPr>
          <w:rFonts w:ascii="Times New Roman" w:eastAsia="Times New Roman" w:hAnsi="Times New Roman" w:cs="Times New Roman"/>
        </w:rPr>
        <w:t>Provide site specific training to all workers prior to reentry on COVID-19 related enhanced practices.</w:t>
      </w:r>
    </w:p>
    <w:p w14:paraId="6C709FB7" w14:textId="77777777" w:rsidR="008939E2" w:rsidRDefault="00A65EBB">
      <w:pPr>
        <w:pStyle w:val="Heading1"/>
        <w:spacing w:after="111"/>
        <w:ind w:left="723"/>
      </w:pPr>
      <w:r>
        <w:t xml:space="preserve">Contractor (Company) </w:t>
      </w:r>
      <w:r>
        <w:t xml:space="preserve">Responsibilities </w:t>
      </w:r>
    </w:p>
    <w:p w14:paraId="37AC1A41" w14:textId="77777777" w:rsidR="008939E2" w:rsidRDefault="00A65EBB">
      <w:pPr>
        <w:numPr>
          <w:ilvl w:val="0"/>
          <w:numId w:val="3"/>
        </w:numPr>
        <w:spacing w:after="27" w:line="256" w:lineRule="auto"/>
        <w:ind w:right="625" w:hanging="326"/>
      </w:pPr>
      <w:r>
        <w:rPr>
          <w:rFonts w:ascii="Times New Roman" w:eastAsia="Times New Roman" w:hAnsi="Times New Roman" w:cs="Times New Roman"/>
        </w:rPr>
        <w:t>Ensure open reporting of safety and health related concerns.</w:t>
      </w:r>
    </w:p>
    <w:p w14:paraId="6078034E" w14:textId="77777777" w:rsidR="008939E2" w:rsidRDefault="00A65EBB">
      <w:pPr>
        <w:numPr>
          <w:ilvl w:val="0"/>
          <w:numId w:val="3"/>
        </w:numPr>
        <w:spacing w:after="18" w:line="256" w:lineRule="auto"/>
        <w:ind w:right="625" w:hanging="326"/>
      </w:pPr>
      <w:r>
        <w:rPr>
          <w:rFonts w:ascii="Times New Roman" w:eastAsia="Times New Roman" w:hAnsi="Times New Roman" w:cs="Times New Roman"/>
        </w:rPr>
        <w:t>Ensure staff understand reporting of COVID-like sympt</w:t>
      </w:r>
      <w:r>
        <w:rPr>
          <w:rFonts w:ascii="Times New Roman" w:eastAsia="Times New Roman" w:hAnsi="Times New Roman" w:cs="Times New Roman"/>
        </w:rPr>
        <w:t>oms and do not report to the workplace with symptoms, or if they have had a high-risk exposure to someone with COVID disease.</w:t>
      </w:r>
    </w:p>
    <w:p w14:paraId="7723C36A" w14:textId="77777777" w:rsidR="008939E2" w:rsidRDefault="00A65EBB">
      <w:pPr>
        <w:numPr>
          <w:ilvl w:val="0"/>
          <w:numId w:val="3"/>
        </w:numPr>
        <w:spacing w:after="137" w:line="256" w:lineRule="auto"/>
        <w:ind w:right="625" w:hanging="326"/>
      </w:pPr>
      <w:r>
        <w:rPr>
          <w:rFonts w:ascii="Times New Roman" w:eastAsia="Times New Roman" w:hAnsi="Times New Roman" w:cs="Times New Roman"/>
        </w:rPr>
        <w:t>Ensure staff are complying with the return to work plans, policies and reporting requirements and enforcing these requirements whe</w:t>
      </w:r>
      <w:r>
        <w:rPr>
          <w:rFonts w:ascii="Times New Roman" w:eastAsia="Times New Roman" w:hAnsi="Times New Roman" w:cs="Times New Roman"/>
        </w:rPr>
        <w:t>n necessary.</w:t>
      </w:r>
    </w:p>
    <w:tbl>
      <w:tblPr>
        <w:tblStyle w:val="TableGrid"/>
        <w:tblW w:w="9384" w:type="dxa"/>
        <w:tblInd w:w="713" w:type="dxa"/>
        <w:tblCellMar>
          <w:top w:w="0" w:type="dxa"/>
          <w:left w:w="0" w:type="dxa"/>
          <w:bottom w:w="0" w:type="dxa"/>
          <w:right w:w="0" w:type="dxa"/>
        </w:tblCellMar>
        <w:tblLook w:val="04A0" w:firstRow="1" w:lastRow="0" w:firstColumn="1" w:lastColumn="0" w:noHBand="0" w:noVBand="1"/>
      </w:tblPr>
      <w:tblGrid>
        <w:gridCol w:w="3435"/>
        <w:gridCol w:w="3639"/>
        <w:gridCol w:w="2310"/>
      </w:tblGrid>
      <w:tr w:rsidR="008939E2" w14:paraId="245571D6" w14:textId="77777777">
        <w:trPr>
          <w:trHeight w:val="1306"/>
        </w:trPr>
        <w:tc>
          <w:tcPr>
            <w:tcW w:w="3435" w:type="dxa"/>
            <w:tcBorders>
              <w:top w:val="nil"/>
              <w:left w:val="nil"/>
              <w:bottom w:val="nil"/>
              <w:right w:val="nil"/>
            </w:tcBorders>
          </w:tcPr>
          <w:p w14:paraId="320CB1EB" w14:textId="77777777" w:rsidR="008939E2" w:rsidRDefault="00A65EBB">
            <w:pPr>
              <w:spacing w:after="274" w:line="254" w:lineRule="auto"/>
            </w:pPr>
            <w:r>
              <w:rPr>
                <w:rFonts w:ascii="Times New Roman" w:eastAsia="Times New Roman" w:hAnsi="Times New Roman" w:cs="Times New Roman"/>
              </w:rPr>
              <w:t xml:space="preserve">__________________________ Contractor Employee Name </w:t>
            </w:r>
          </w:p>
          <w:p w14:paraId="2C125A51" w14:textId="77777777" w:rsidR="008939E2" w:rsidRDefault="00A65EBB">
            <w:pPr>
              <w:spacing w:after="0"/>
            </w:pPr>
            <w:r>
              <w:rPr>
                <w:rFonts w:ascii="Times New Roman" w:eastAsia="Times New Roman" w:hAnsi="Times New Roman" w:cs="Times New Roman"/>
              </w:rPr>
              <w:t xml:space="preserve">__________________________ </w:t>
            </w:r>
          </w:p>
          <w:p w14:paraId="571F9603" w14:textId="77777777" w:rsidR="008939E2" w:rsidRDefault="00A65EBB">
            <w:pPr>
              <w:spacing w:after="0"/>
            </w:pPr>
            <w:r>
              <w:rPr>
                <w:rFonts w:ascii="Times New Roman" w:eastAsia="Times New Roman" w:hAnsi="Times New Roman" w:cs="Times New Roman"/>
              </w:rPr>
              <w:t>Supervisor Name (Company)</w:t>
            </w:r>
          </w:p>
        </w:tc>
        <w:tc>
          <w:tcPr>
            <w:tcW w:w="3639" w:type="dxa"/>
            <w:tcBorders>
              <w:top w:val="nil"/>
              <w:left w:val="nil"/>
              <w:bottom w:val="nil"/>
              <w:right w:val="nil"/>
            </w:tcBorders>
          </w:tcPr>
          <w:p w14:paraId="71CAE0F4" w14:textId="77777777" w:rsidR="008939E2" w:rsidRDefault="00A65EBB">
            <w:pPr>
              <w:spacing w:after="274" w:line="254" w:lineRule="auto"/>
            </w:pPr>
            <w:r>
              <w:rPr>
                <w:rFonts w:ascii="Times New Roman" w:eastAsia="Times New Roman" w:hAnsi="Times New Roman" w:cs="Times New Roman"/>
              </w:rPr>
              <w:t xml:space="preserve"> __________________________  Contractor Employee Signature  </w:t>
            </w:r>
          </w:p>
          <w:p w14:paraId="0F24F81D" w14:textId="77777777" w:rsidR="008939E2" w:rsidRDefault="00A65EBB">
            <w:pPr>
              <w:spacing w:after="0"/>
              <w:ind w:left="79"/>
            </w:pPr>
            <w:r>
              <w:rPr>
                <w:rFonts w:ascii="Times New Roman" w:eastAsia="Times New Roman" w:hAnsi="Times New Roman" w:cs="Times New Roman"/>
              </w:rPr>
              <w:t xml:space="preserve">__________________________  </w:t>
            </w:r>
          </w:p>
          <w:p w14:paraId="184F3399" w14:textId="77777777" w:rsidR="008939E2" w:rsidRDefault="00A65EBB">
            <w:pPr>
              <w:spacing w:after="0"/>
            </w:pPr>
            <w:r>
              <w:rPr>
                <w:rFonts w:ascii="Times New Roman" w:eastAsia="Times New Roman" w:hAnsi="Times New Roman" w:cs="Times New Roman"/>
              </w:rPr>
              <w:t xml:space="preserve">Supervisor Signature (Company) </w:t>
            </w:r>
          </w:p>
        </w:tc>
        <w:tc>
          <w:tcPr>
            <w:tcW w:w="2310" w:type="dxa"/>
            <w:tcBorders>
              <w:top w:val="nil"/>
              <w:left w:val="nil"/>
              <w:bottom w:val="nil"/>
              <w:right w:val="nil"/>
            </w:tcBorders>
          </w:tcPr>
          <w:p w14:paraId="317B3DDD" w14:textId="77777777" w:rsidR="008939E2" w:rsidRDefault="00A65EBB">
            <w:pPr>
              <w:spacing w:after="252" w:line="279" w:lineRule="auto"/>
              <w:ind w:left="158" w:hanging="158"/>
            </w:pPr>
            <w:r>
              <w:rPr>
                <w:rFonts w:ascii="Times New Roman" w:eastAsia="Times New Roman" w:hAnsi="Times New Roman" w:cs="Times New Roman"/>
              </w:rPr>
              <w:t xml:space="preserve">   ___________________ Date </w:t>
            </w:r>
            <w:r>
              <w:rPr>
                <w:rFonts w:ascii="Times New Roman" w:eastAsia="Times New Roman" w:hAnsi="Times New Roman" w:cs="Times New Roman"/>
              </w:rPr>
              <w:tab/>
              <w:t xml:space="preserve"> </w:t>
            </w:r>
          </w:p>
          <w:p w14:paraId="6001137C" w14:textId="77777777" w:rsidR="008939E2" w:rsidRDefault="00A65EBB">
            <w:pPr>
              <w:spacing w:after="0"/>
              <w:ind w:left="158" w:hanging="158"/>
            </w:pPr>
            <w:r>
              <w:rPr>
                <w:rFonts w:ascii="Times New Roman" w:eastAsia="Times New Roman" w:hAnsi="Times New Roman" w:cs="Times New Roman"/>
              </w:rPr>
              <w:t xml:space="preserve">   ___________________ Date </w:t>
            </w:r>
          </w:p>
        </w:tc>
      </w:tr>
    </w:tbl>
    <w:p w14:paraId="7CFCE6E5" w14:textId="77777777" w:rsidR="008939E2" w:rsidRDefault="00A65EBB">
      <w:pPr>
        <w:spacing w:after="68"/>
        <w:ind w:left="691"/>
      </w:pPr>
      <w:r>
        <w:rPr>
          <w:noProof/>
        </w:rPr>
        <mc:AlternateContent>
          <mc:Choice Requires="wpg">
            <w:drawing>
              <wp:inline distT="0" distB="0" distL="0" distR="0" wp14:anchorId="6EBEBF5D" wp14:editId="26C04C19">
                <wp:extent cx="5980176" cy="9144"/>
                <wp:effectExtent l="0" t="0" r="0" b="0"/>
                <wp:docPr id="2907" name="Group 2907"/>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3567" name="Shape 356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2F5496"/>
                          </a:fillRef>
                          <a:effectRef idx="0">
                            <a:scrgbClr r="0" g="0" b="0"/>
                          </a:effectRef>
                          <a:fontRef idx="none"/>
                        </wps:style>
                        <wps:bodyPr/>
                      </wps:wsp>
                    </wpg:wgp>
                  </a:graphicData>
                </a:graphic>
              </wp:inline>
            </w:drawing>
          </mc:Choice>
          <mc:Fallback xmlns:a="http://schemas.openxmlformats.org/drawingml/2006/main">
            <w:pict>
              <v:group id="Group 2907" style="width:470.88pt;height:0.720032pt;mso-position-horizontal-relative:char;mso-position-vertical-relative:line" coordsize="59801,91">
                <v:shape id="Shape 3568" style="position:absolute;width:59801;height:91;left:0;top:0;" coordsize="5980176,9144" path="m0,0l5980176,0l5980176,9144l0,9144l0,0">
                  <v:stroke weight="0pt" endcap="flat" joinstyle="miter" miterlimit="10" on="false" color="#000000" opacity="0"/>
                  <v:fill on="true" color="#2f5496"/>
                </v:shape>
              </v:group>
            </w:pict>
          </mc:Fallback>
        </mc:AlternateContent>
      </w:r>
    </w:p>
    <w:p w14:paraId="0D32DC53" w14:textId="3E65F418" w:rsidR="008939E2" w:rsidRDefault="00A65EBB">
      <w:pPr>
        <w:spacing w:after="18" w:line="256" w:lineRule="auto"/>
        <w:ind w:left="886" w:right="808" w:hanging="10"/>
        <w:jc w:val="center"/>
      </w:pPr>
      <w:r>
        <w:rPr>
          <w:rFonts w:ascii="Times New Roman" w:eastAsia="Times New Roman" w:hAnsi="Times New Roman" w:cs="Times New Roman"/>
        </w:rPr>
        <w:lastRenderedPageBreak/>
        <w:t xml:space="preserve"> </w:t>
      </w:r>
    </w:p>
    <w:p w14:paraId="733B1CD0" w14:textId="77777777" w:rsidR="008939E2" w:rsidRDefault="00A65EBB">
      <w:pPr>
        <w:spacing w:after="34"/>
        <w:ind w:left="77" w:right="6" w:hanging="10"/>
        <w:jc w:val="center"/>
      </w:pPr>
      <w:r>
        <w:rPr>
          <w:rFonts w:ascii="Arial" w:eastAsia="Arial" w:hAnsi="Arial" w:cs="Arial"/>
          <w:b/>
          <w:sz w:val="29"/>
        </w:rPr>
        <w:t xml:space="preserve">NIH Coronavirus Safety Guidance Video </w:t>
      </w:r>
    </w:p>
    <w:p w14:paraId="3DCD4E66" w14:textId="77777777" w:rsidR="008939E2" w:rsidRDefault="00A65EBB">
      <w:pPr>
        <w:spacing w:after="34"/>
        <w:ind w:left="77" w:right="3" w:hanging="10"/>
        <w:jc w:val="center"/>
      </w:pPr>
      <w:r>
        <w:rPr>
          <w:rFonts w:ascii="Arial" w:eastAsia="Arial" w:hAnsi="Arial" w:cs="Arial"/>
          <w:b/>
          <w:sz w:val="29"/>
        </w:rPr>
        <w:t xml:space="preserve"> Technical Tips </w:t>
      </w:r>
    </w:p>
    <w:p w14:paraId="08457C32" w14:textId="77777777" w:rsidR="008939E2" w:rsidRDefault="00A65EBB">
      <w:pPr>
        <w:spacing w:after="0"/>
        <w:ind w:left="77" w:hanging="10"/>
        <w:jc w:val="center"/>
      </w:pPr>
      <w:r>
        <w:rPr>
          <w:rFonts w:ascii="Arial" w:eastAsia="Arial" w:hAnsi="Arial" w:cs="Arial"/>
          <w:b/>
          <w:sz w:val="29"/>
          <w:shd w:val="clear" w:color="auto" w:fill="FFFF00"/>
        </w:rPr>
        <w:t xml:space="preserve">DEADLINE: </w:t>
      </w:r>
      <w:r>
        <w:rPr>
          <w:rFonts w:ascii="Arial" w:eastAsia="Arial" w:hAnsi="Arial" w:cs="Arial"/>
          <w:b/>
          <w:sz w:val="29"/>
        </w:rPr>
        <w:t xml:space="preserve">Before you Return to the Workplace </w:t>
      </w:r>
    </w:p>
    <w:p w14:paraId="6CBA352C" w14:textId="77777777" w:rsidR="008939E2" w:rsidRDefault="00A65EBB">
      <w:pPr>
        <w:spacing w:after="110"/>
      </w:pPr>
      <w:r>
        <w:rPr>
          <w:rFonts w:ascii="Arial" w:eastAsia="Arial" w:hAnsi="Arial" w:cs="Arial"/>
          <w:b/>
          <w:sz w:val="24"/>
        </w:rPr>
        <w:t xml:space="preserve"> </w:t>
      </w:r>
    </w:p>
    <w:p w14:paraId="3E96BCDD" w14:textId="77777777" w:rsidR="008939E2" w:rsidRDefault="00A65EBB">
      <w:pPr>
        <w:pStyle w:val="Heading2"/>
        <w:ind w:left="-5"/>
      </w:pPr>
      <w:r>
        <w:rPr>
          <w:sz w:val="25"/>
        </w:rPr>
        <w:t>I</w:t>
      </w:r>
      <w:r>
        <w:t xml:space="preserve">NTRODUCTION </w:t>
      </w:r>
      <w:r>
        <w:rPr>
          <w:sz w:val="25"/>
        </w:rPr>
        <w:t xml:space="preserve"> </w:t>
      </w:r>
    </w:p>
    <w:p w14:paraId="37D84912" w14:textId="77777777" w:rsidR="008939E2" w:rsidRDefault="00A65EBB">
      <w:pPr>
        <w:spacing w:after="1" w:line="247" w:lineRule="auto"/>
        <w:ind w:left="120"/>
      </w:pPr>
      <w:r>
        <w:rPr>
          <w:rFonts w:ascii="Arial" w:eastAsia="Arial" w:hAnsi="Arial" w:cs="Arial"/>
          <w:sz w:val="24"/>
        </w:rPr>
        <w:t xml:space="preserve">This course is intended to be viewed as a supplement to the </w:t>
      </w:r>
      <w:hyperlink r:id="rId5">
        <w:r>
          <w:rPr>
            <w:rFonts w:ascii="Arial" w:eastAsia="Arial" w:hAnsi="Arial" w:cs="Arial"/>
            <w:color w:val="0000FF"/>
            <w:sz w:val="24"/>
            <w:u w:val="single" w:color="0000FF"/>
          </w:rPr>
          <w:t>NIH Safety Guidance</w:t>
        </w:r>
      </w:hyperlink>
      <w:hyperlink r:id="rId6">
        <w:r>
          <w:rPr>
            <w:rFonts w:ascii="Arial" w:eastAsia="Arial" w:hAnsi="Arial" w:cs="Arial"/>
            <w:sz w:val="24"/>
          </w:rPr>
          <w:t>.</w:t>
        </w:r>
      </w:hyperlink>
      <w:r>
        <w:rPr>
          <w:rFonts w:ascii="Arial" w:eastAsia="Arial" w:hAnsi="Arial" w:cs="Arial"/>
          <w:sz w:val="24"/>
        </w:rPr>
        <w:t xml:space="preserve"> Please al</w:t>
      </w:r>
      <w:r>
        <w:rPr>
          <w:rFonts w:ascii="Arial" w:eastAsia="Arial" w:hAnsi="Arial" w:cs="Arial"/>
          <w:sz w:val="24"/>
        </w:rPr>
        <w:t xml:space="preserve">so read that document and discuss with your supervisor. The information below provides tips to help alleviate common HHS Learning Portal (LMS) technical issues. </w:t>
      </w:r>
      <w:r>
        <w:rPr>
          <w:rFonts w:ascii="Arial" w:eastAsia="Arial" w:hAnsi="Arial" w:cs="Arial"/>
          <w:i/>
          <w:sz w:val="24"/>
        </w:rPr>
        <w:t xml:space="preserve"> </w:t>
      </w:r>
    </w:p>
    <w:p w14:paraId="7F7808C2" w14:textId="77777777" w:rsidR="008939E2" w:rsidRDefault="00A65EBB">
      <w:pPr>
        <w:spacing w:after="107"/>
      </w:pPr>
      <w:r>
        <w:rPr>
          <w:rFonts w:ascii="Arial" w:eastAsia="Arial" w:hAnsi="Arial" w:cs="Arial"/>
          <w:sz w:val="24"/>
        </w:rPr>
        <w:t xml:space="preserve"> </w:t>
      </w:r>
    </w:p>
    <w:p w14:paraId="3AF4F6C9" w14:textId="77777777" w:rsidR="008939E2" w:rsidRDefault="00A65EBB">
      <w:pPr>
        <w:pStyle w:val="Heading2"/>
        <w:ind w:left="-5"/>
      </w:pPr>
      <w:r>
        <w:rPr>
          <w:sz w:val="25"/>
        </w:rPr>
        <w:t>L</w:t>
      </w:r>
      <w:r>
        <w:t xml:space="preserve">AUNCHING THE </w:t>
      </w:r>
      <w:r>
        <w:rPr>
          <w:sz w:val="25"/>
        </w:rPr>
        <w:t>O</w:t>
      </w:r>
      <w:r>
        <w:t xml:space="preserve">NLINE </w:t>
      </w:r>
      <w:r>
        <w:rPr>
          <w:sz w:val="25"/>
        </w:rPr>
        <w:t>C</w:t>
      </w:r>
      <w:r>
        <w:t>OURSES</w:t>
      </w:r>
      <w:r>
        <w:rPr>
          <w:sz w:val="25"/>
        </w:rPr>
        <w:t xml:space="preserve"> </w:t>
      </w:r>
    </w:p>
    <w:p w14:paraId="62AC3DAE" w14:textId="77777777" w:rsidR="008939E2" w:rsidRDefault="00A65EBB">
      <w:pPr>
        <w:numPr>
          <w:ilvl w:val="0"/>
          <w:numId w:val="4"/>
        </w:numPr>
        <w:spacing w:after="0"/>
        <w:ind w:hanging="360"/>
      </w:pPr>
      <w:r>
        <w:rPr>
          <w:rFonts w:ascii="Arial" w:eastAsia="Arial" w:hAnsi="Arial" w:cs="Arial"/>
          <w:sz w:val="24"/>
        </w:rPr>
        <w:t xml:space="preserve">Select the following link: </w:t>
      </w:r>
      <w:hyperlink r:id="rId7">
        <w:r>
          <w:rPr>
            <w:rFonts w:ascii="Arial" w:eastAsia="Arial" w:hAnsi="Arial" w:cs="Arial"/>
            <w:b/>
            <w:color w:val="0000FF"/>
            <w:sz w:val="24"/>
            <w:u w:val="single" w:color="0000FF"/>
          </w:rPr>
          <w:t>NIH Coronavirus Safety Guidance Video</w:t>
        </w:r>
      </w:hyperlink>
      <w:hyperlink r:id="rId8">
        <w:r>
          <w:rPr>
            <w:rFonts w:ascii="Arial" w:eastAsia="Arial" w:hAnsi="Arial" w:cs="Arial"/>
            <w:b/>
            <w:sz w:val="24"/>
          </w:rPr>
          <w:t xml:space="preserve"> </w:t>
        </w:r>
      </w:hyperlink>
      <w:r>
        <w:rPr>
          <w:rFonts w:ascii="Arial" w:eastAsia="Arial" w:hAnsi="Arial" w:cs="Arial"/>
          <w:sz w:val="24"/>
        </w:rPr>
        <w:t xml:space="preserve"> </w:t>
      </w:r>
    </w:p>
    <w:p w14:paraId="04C7330D" w14:textId="77777777" w:rsidR="008939E2" w:rsidRDefault="00A65EBB">
      <w:pPr>
        <w:numPr>
          <w:ilvl w:val="0"/>
          <w:numId w:val="4"/>
        </w:numPr>
        <w:spacing w:after="0"/>
        <w:ind w:hanging="360"/>
      </w:pPr>
      <w:r>
        <w:rPr>
          <w:rFonts w:ascii="Arial" w:eastAsia="Arial" w:hAnsi="Arial" w:cs="Arial"/>
          <w:sz w:val="24"/>
        </w:rPr>
        <w:t xml:space="preserve">Choose </w:t>
      </w:r>
      <w:r>
        <w:rPr>
          <w:rFonts w:ascii="Arial" w:eastAsia="Arial" w:hAnsi="Arial" w:cs="Arial"/>
          <w:b/>
          <w:sz w:val="24"/>
        </w:rPr>
        <w:t>“Launch and Register”</w:t>
      </w:r>
      <w:r>
        <w:rPr>
          <w:rFonts w:ascii="Arial" w:eastAsia="Arial" w:hAnsi="Arial" w:cs="Arial"/>
          <w:sz w:val="24"/>
        </w:rPr>
        <w:t xml:space="preserve"> </w:t>
      </w:r>
    </w:p>
    <w:p w14:paraId="68FE3058" w14:textId="77777777" w:rsidR="008939E2" w:rsidRDefault="00A65EBB">
      <w:pPr>
        <w:numPr>
          <w:ilvl w:val="0"/>
          <w:numId w:val="4"/>
        </w:numPr>
        <w:spacing w:after="1" w:line="247" w:lineRule="auto"/>
        <w:ind w:hanging="360"/>
      </w:pPr>
      <w:r>
        <w:rPr>
          <w:rFonts w:ascii="Arial" w:eastAsia="Arial" w:hAnsi="Arial" w:cs="Arial"/>
          <w:b/>
          <w:sz w:val="24"/>
          <w:shd w:val="clear" w:color="auto" w:fill="FFFF00"/>
        </w:rPr>
        <w:t>NEW IMPORTANT INSTRUCTION</w:t>
      </w:r>
      <w:r w:rsidRPr="00A65EBB">
        <w:rPr>
          <w:rFonts w:ascii="Arial" w:eastAsia="Arial" w:hAnsi="Arial" w:cs="Arial"/>
          <w:b/>
          <w:color w:val="auto"/>
          <w:sz w:val="24"/>
        </w:rPr>
        <w:t>:</w:t>
      </w:r>
      <w:r>
        <w:rPr>
          <w:rFonts w:ascii="Arial" w:eastAsia="Arial" w:hAnsi="Arial" w:cs="Arial"/>
          <w:b/>
          <w:color w:val="FF0000"/>
          <w:sz w:val="24"/>
        </w:rPr>
        <w:t xml:space="preserve"> </w:t>
      </w:r>
      <w:r>
        <w:rPr>
          <w:rFonts w:ascii="Arial" w:eastAsia="Arial" w:hAnsi="Arial" w:cs="Arial"/>
          <w:b/>
          <w:sz w:val="24"/>
        </w:rPr>
        <w:t>CLOSE the LMS window</w:t>
      </w:r>
      <w:r>
        <w:rPr>
          <w:rFonts w:ascii="Arial" w:eastAsia="Arial" w:hAnsi="Arial" w:cs="Arial"/>
          <w:sz w:val="24"/>
        </w:rPr>
        <w:t xml:space="preserve"> after launch in order to successfully view the video  </w:t>
      </w:r>
    </w:p>
    <w:p w14:paraId="7A9189C4" w14:textId="77777777" w:rsidR="008939E2" w:rsidRDefault="00A65EBB">
      <w:pPr>
        <w:spacing w:after="0"/>
      </w:pPr>
      <w:r>
        <w:rPr>
          <w:rFonts w:ascii="Arial" w:eastAsia="Arial" w:hAnsi="Arial" w:cs="Arial"/>
          <w:sz w:val="24"/>
        </w:rPr>
        <w:t xml:space="preserve"> </w:t>
      </w:r>
      <w:r>
        <w:rPr>
          <w:noProof/>
        </w:rPr>
        <mc:AlternateContent>
          <mc:Choice Requires="wpg">
            <w:drawing>
              <wp:inline distT="0" distB="0" distL="0" distR="0" wp14:anchorId="3A34287C" wp14:editId="7E01E8DF">
                <wp:extent cx="6589395" cy="4286458"/>
                <wp:effectExtent l="0" t="0" r="0" b="0"/>
                <wp:docPr id="2799" name="Group 2799"/>
                <wp:cNvGraphicFramePr/>
                <a:graphic xmlns:a="http://schemas.openxmlformats.org/drawingml/2006/main">
                  <a:graphicData uri="http://schemas.microsoft.com/office/word/2010/wordprocessingGroup">
                    <wpg:wgp>
                      <wpg:cNvGrpSpPr/>
                      <wpg:grpSpPr>
                        <a:xfrm>
                          <a:off x="0" y="0"/>
                          <a:ext cx="6589395" cy="4286458"/>
                          <a:chOff x="0" y="0"/>
                          <a:chExt cx="6589395" cy="4286458"/>
                        </a:xfrm>
                      </wpg:grpSpPr>
                      <wps:wsp>
                        <wps:cNvPr id="182" name="Rectangle 182"/>
                        <wps:cNvSpPr/>
                        <wps:spPr>
                          <a:xfrm>
                            <a:off x="0" y="3756347"/>
                            <a:ext cx="56348" cy="190519"/>
                          </a:xfrm>
                          <a:prstGeom prst="rect">
                            <a:avLst/>
                          </a:prstGeom>
                          <a:ln>
                            <a:noFill/>
                          </a:ln>
                        </wps:spPr>
                        <wps:txbx>
                          <w:txbxContent>
                            <w:p w14:paraId="2A4FAC53" w14:textId="77777777" w:rsidR="008939E2" w:rsidRDefault="00A65EBB">
                              <w:r>
                                <w:rPr>
                                  <w:rFonts w:ascii="Arial" w:eastAsia="Arial" w:hAnsi="Arial" w:cs="Arial"/>
                                  <w:sz w:val="24"/>
                                </w:rPr>
                                <w:t xml:space="preserve"> </w:t>
                              </w:r>
                            </w:p>
                          </w:txbxContent>
                        </wps:txbx>
                        <wps:bodyPr horzOverflow="overflow" vert="horz" lIns="0" tIns="0" rIns="0" bIns="0" rtlCol="0">
                          <a:noAutofit/>
                        </wps:bodyPr>
                      </wps:wsp>
                      <wps:wsp>
                        <wps:cNvPr id="183" name="Rectangle 183"/>
                        <wps:cNvSpPr/>
                        <wps:spPr>
                          <a:xfrm>
                            <a:off x="5013960" y="3756347"/>
                            <a:ext cx="56348" cy="190519"/>
                          </a:xfrm>
                          <a:prstGeom prst="rect">
                            <a:avLst/>
                          </a:prstGeom>
                          <a:ln>
                            <a:noFill/>
                          </a:ln>
                        </wps:spPr>
                        <wps:txbx>
                          <w:txbxContent>
                            <w:p w14:paraId="0D75AFFE" w14:textId="77777777" w:rsidR="008939E2" w:rsidRDefault="00A65EBB">
                              <w:r>
                                <w:rPr>
                                  <w:rFonts w:ascii="Arial" w:eastAsia="Arial" w:hAnsi="Arial" w:cs="Arial"/>
                                  <w:sz w:val="24"/>
                                </w:rPr>
                                <w:t xml:space="preserve"> </w:t>
                              </w:r>
                            </w:p>
                          </w:txbxContent>
                        </wps:txbx>
                        <wps:bodyPr horzOverflow="overflow" vert="horz" lIns="0" tIns="0" rIns="0" bIns="0" rtlCol="0">
                          <a:noAutofit/>
                        </wps:bodyPr>
                      </wps:wsp>
                      <wps:wsp>
                        <wps:cNvPr id="185" name="Rectangle 185"/>
                        <wps:cNvSpPr/>
                        <wps:spPr>
                          <a:xfrm>
                            <a:off x="0" y="4137481"/>
                            <a:ext cx="198995" cy="198139"/>
                          </a:xfrm>
                          <a:prstGeom prst="rect">
                            <a:avLst/>
                          </a:prstGeom>
                          <a:ln>
                            <a:noFill/>
                          </a:ln>
                        </wps:spPr>
                        <wps:txbx>
                          <w:txbxContent>
                            <w:p w14:paraId="085FA9DC" w14:textId="77777777" w:rsidR="008939E2" w:rsidRDefault="00A65EBB">
                              <w:r>
                                <w:rPr>
                                  <w:rFonts w:ascii="Arial" w:eastAsia="Arial" w:hAnsi="Arial" w:cs="Arial"/>
                                  <w:b/>
                                  <w:sz w:val="25"/>
                                </w:rPr>
                                <w:t>W</w:t>
                              </w:r>
                            </w:p>
                          </w:txbxContent>
                        </wps:txbx>
                        <wps:bodyPr horzOverflow="overflow" vert="horz" lIns="0" tIns="0" rIns="0" bIns="0" rtlCol="0">
                          <a:noAutofit/>
                        </wps:bodyPr>
                      </wps:wsp>
                      <wps:wsp>
                        <wps:cNvPr id="186" name="Rectangle 186"/>
                        <wps:cNvSpPr/>
                        <wps:spPr>
                          <a:xfrm>
                            <a:off x="149352" y="4160781"/>
                            <a:ext cx="515033" cy="158130"/>
                          </a:xfrm>
                          <a:prstGeom prst="rect">
                            <a:avLst/>
                          </a:prstGeom>
                          <a:ln>
                            <a:noFill/>
                          </a:ln>
                        </wps:spPr>
                        <wps:txbx>
                          <w:txbxContent>
                            <w:p w14:paraId="0BBC6D51" w14:textId="77777777" w:rsidR="008939E2" w:rsidRDefault="00A65EBB">
                              <w:r>
                                <w:rPr>
                                  <w:rFonts w:ascii="Arial" w:eastAsia="Arial" w:hAnsi="Arial" w:cs="Arial"/>
                                  <w:b/>
                                  <w:sz w:val="20"/>
                                </w:rPr>
                                <w:t xml:space="preserve">ATCH </w:t>
                              </w:r>
                            </w:p>
                          </w:txbxContent>
                        </wps:txbx>
                        <wps:bodyPr horzOverflow="overflow" vert="horz" lIns="0" tIns="0" rIns="0" bIns="0" rtlCol="0">
                          <a:noAutofit/>
                        </wps:bodyPr>
                      </wps:wsp>
                      <wps:wsp>
                        <wps:cNvPr id="187" name="Rectangle 187"/>
                        <wps:cNvSpPr/>
                        <wps:spPr>
                          <a:xfrm>
                            <a:off x="536448" y="4137481"/>
                            <a:ext cx="128799" cy="198139"/>
                          </a:xfrm>
                          <a:prstGeom prst="rect">
                            <a:avLst/>
                          </a:prstGeom>
                          <a:ln>
                            <a:noFill/>
                          </a:ln>
                        </wps:spPr>
                        <wps:txbx>
                          <w:txbxContent>
                            <w:p w14:paraId="4A2CF989" w14:textId="77777777" w:rsidR="008939E2" w:rsidRDefault="00A65EBB">
                              <w:r>
                                <w:rPr>
                                  <w:rFonts w:ascii="Arial" w:eastAsia="Arial" w:hAnsi="Arial" w:cs="Arial"/>
                                  <w:b/>
                                  <w:sz w:val="25"/>
                                </w:rPr>
                                <w:t>T</w:t>
                              </w:r>
                            </w:p>
                          </w:txbxContent>
                        </wps:txbx>
                        <wps:bodyPr horzOverflow="overflow" vert="horz" lIns="0" tIns="0" rIns="0" bIns="0" rtlCol="0">
                          <a:noAutofit/>
                        </wps:bodyPr>
                      </wps:wsp>
                      <wps:wsp>
                        <wps:cNvPr id="188" name="Rectangle 188"/>
                        <wps:cNvSpPr/>
                        <wps:spPr>
                          <a:xfrm>
                            <a:off x="633984" y="4160781"/>
                            <a:ext cx="281910" cy="158130"/>
                          </a:xfrm>
                          <a:prstGeom prst="rect">
                            <a:avLst/>
                          </a:prstGeom>
                          <a:ln>
                            <a:noFill/>
                          </a:ln>
                        </wps:spPr>
                        <wps:txbx>
                          <w:txbxContent>
                            <w:p w14:paraId="2580D14F" w14:textId="77777777" w:rsidR="008939E2" w:rsidRDefault="00A65EBB">
                              <w:r>
                                <w:rPr>
                                  <w:rFonts w:ascii="Arial" w:eastAsia="Arial" w:hAnsi="Arial" w:cs="Arial"/>
                                  <w:b/>
                                  <w:sz w:val="20"/>
                                </w:rPr>
                                <w:t xml:space="preserve">HE </w:t>
                              </w:r>
                            </w:p>
                          </w:txbxContent>
                        </wps:txbx>
                        <wps:bodyPr horzOverflow="overflow" vert="horz" lIns="0" tIns="0" rIns="0" bIns="0" rtlCol="0">
                          <a:noAutofit/>
                        </wps:bodyPr>
                      </wps:wsp>
                      <wps:wsp>
                        <wps:cNvPr id="189" name="Rectangle 189"/>
                        <wps:cNvSpPr/>
                        <wps:spPr>
                          <a:xfrm>
                            <a:off x="845820" y="4137481"/>
                            <a:ext cx="140603" cy="198139"/>
                          </a:xfrm>
                          <a:prstGeom prst="rect">
                            <a:avLst/>
                          </a:prstGeom>
                          <a:ln>
                            <a:noFill/>
                          </a:ln>
                        </wps:spPr>
                        <wps:txbx>
                          <w:txbxContent>
                            <w:p w14:paraId="141B7D50" w14:textId="77777777" w:rsidR="008939E2" w:rsidRDefault="00A65EBB">
                              <w:r>
                                <w:rPr>
                                  <w:rFonts w:ascii="Arial" w:eastAsia="Arial" w:hAnsi="Arial" w:cs="Arial"/>
                                  <w:b/>
                                  <w:sz w:val="25"/>
                                </w:rPr>
                                <w:t>V</w:t>
                              </w:r>
                            </w:p>
                          </w:txbxContent>
                        </wps:txbx>
                        <wps:bodyPr horzOverflow="overflow" vert="horz" lIns="0" tIns="0" rIns="0" bIns="0" rtlCol="0">
                          <a:noAutofit/>
                        </wps:bodyPr>
                      </wps:wsp>
                      <wps:wsp>
                        <wps:cNvPr id="190" name="Rectangle 190"/>
                        <wps:cNvSpPr/>
                        <wps:spPr>
                          <a:xfrm>
                            <a:off x="950976" y="4160781"/>
                            <a:ext cx="460306" cy="158130"/>
                          </a:xfrm>
                          <a:prstGeom prst="rect">
                            <a:avLst/>
                          </a:prstGeom>
                          <a:ln>
                            <a:noFill/>
                          </a:ln>
                        </wps:spPr>
                        <wps:txbx>
                          <w:txbxContent>
                            <w:p w14:paraId="788CECF8" w14:textId="77777777" w:rsidR="008939E2" w:rsidRDefault="00A65EBB">
                              <w:r>
                                <w:rPr>
                                  <w:rFonts w:ascii="Arial" w:eastAsia="Arial" w:hAnsi="Arial" w:cs="Arial"/>
                                  <w:b/>
                                  <w:sz w:val="20"/>
                                </w:rPr>
                                <w:t xml:space="preserve">IDEO </w:t>
                              </w:r>
                            </w:p>
                          </w:txbxContent>
                        </wps:txbx>
                        <wps:bodyPr horzOverflow="overflow" vert="horz" lIns="0" tIns="0" rIns="0" bIns="0" rtlCol="0">
                          <a:noAutofit/>
                        </wps:bodyPr>
                      </wps:wsp>
                      <wps:wsp>
                        <wps:cNvPr id="191" name="Rectangle 191"/>
                        <wps:cNvSpPr/>
                        <wps:spPr>
                          <a:xfrm>
                            <a:off x="1296924" y="4137481"/>
                            <a:ext cx="152197" cy="198139"/>
                          </a:xfrm>
                          <a:prstGeom prst="rect">
                            <a:avLst/>
                          </a:prstGeom>
                          <a:ln>
                            <a:noFill/>
                          </a:ln>
                        </wps:spPr>
                        <wps:txbx>
                          <w:txbxContent>
                            <w:p w14:paraId="32E4C991" w14:textId="77777777" w:rsidR="008939E2" w:rsidRDefault="00A65EBB">
                              <w:r>
                                <w:rPr>
                                  <w:rFonts w:ascii="Arial" w:eastAsia="Arial" w:hAnsi="Arial" w:cs="Arial"/>
                                  <w:b/>
                                  <w:sz w:val="25"/>
                                </w:rPr>
                                <w:t>A</w:t>
                              </w:r>
                            </w:p>
                          </w:txbxContent>
                        </wps:txbx>
                        <wps:bodyPr horzOverflow="overflow" vert="horz" lIns="0" tIns="0" rIns="0" bIns="0" rtlCol="0">
                          <a:noAutofit/>
                        </wps:bodyPr>
                      </wps:wsp>
                      <wps:wsp>
                        <wps:cNvPr id="192" name="Rectangle 192"/>
                        <wps:cNvSpPr/>
                        <wps:spPr>
                          <a:xfrm>
                            <a:off x="1411224" y="4160781"/>
                            <a:ext cx="423463" cy="158130"/>
                          </a:xfrm>
                          <a:prstGeom prst="rect">
                            <a:avLst/>
                          </a:prstGeom>
                          <a:ln>
                            <a:noFill/>
                          </a:ln>
                        </wps:spPr>
                        <wps:txbx>
                          <w:txbxContent>
                            <w:p w14:paraId="69CF7B3D" w14:textId="77777777" w:rsidR="008939E2" w:rsidRDefault="00A65EBB">
                              <w:r>
                                <w:rPr>
                                  <w:rFonts w:ascii="Arial" w:eastAsia="Arial" w:hAnsi="Arial" w:cs="Arial"/>
                                  <w:b/>
                                  <w:sz w:val="20"/>
                                </w:rPr>
                                <w:t>GAIN</w:t>
                              </w:r>
                            </w:p>
                          </w:txbxContent>
                        </wps:txbx>
                        <wps:bodyPr horzOverflow="overflow" vert="horz" lIns="0" tIns="0" rIns="0" bIns="0" rtlCol="0">
                          <a:noAutofit/>
                        </wps:bodyPr>
                      </wps:wsp>
                      <wps:wsp>
                        <wps:cNvPr id="193" name="Rectangle 193"/>
                        <wps:cNvSpPr/>
                        <wps:spPr>
                          <a:xfrm>
                            <a:off x="1729740" y="4137481"/>
                            <a:ext cx="188244" cy="198139"/>
                          </a:xfrm>
                          <a:prstGeom prst="rect">
                            <a:avLst/>
                          </a:prstGeom>
                          <a:ln>
                            <a:noFill/>
                          </a:ln>
                        </wps:spPr>
                        <wps:txbx>
                          <w:txbxContent>
                            <w:p w14:paraId="427C4539" w14:textId="77777777" w:rsidR="008939E2" w:rsidRDefault="00A65EBB">
                              <w:r>
                                <w:rPr>
                                  <w:rFonts w:ascii="Arial" w:eastAsia="Arial" w:hAnsi="Arial" w:cs="Arial"/>
                                  <w:b/>
                                  <w:sz w:val="25"/>
                                </w:rP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9"/>
                          <a:stretch>
                            <a:fillRect/>
                          </a:stretch>
                        </pic:blipFill>
                        <pic:spPr>
                          <a:xfrm>
                            <a:off x="532764" y="0"/>
                            <a:ext cx="4480503" cy="3868420"/>
                          </a:xfrm>
                          <a:prstGeom prst="rect">
                            <a:avLst/>
                          </a:prstGeom>
                        </pic:spPr>
                      </pic:pic>
                      <wps:wsp>
                        <wps:cNvPr id="235" name="Shape 235"/>
                        <wps:cNvSpPr/>
                        <wps:spPr>
                          <a:xfrm>
                            <a:off x="5513070" y="728976"/>
                            <a:ext cx="1076325" cy="849630"/>
                          </a:xfrm>
                          <a:custGeom>
                            <a:avLst/>
                            <a:gdLst/>
                            <a:ahLst/>
                            <a:cxnLst/>
                            <a:rect l="0" t="0" r="0" b="0"/>
                            <a:pathLst>
                              <a:path w="1076325" h="849630">
                                <a:moveTo>
                                  <a:pt x="0" y="849630"/>
                                </a:moveTo>
                                <a:lnTo>
                                  <a:pt x="1076325" y="849630"/>
                                </a:lnTo>
                                <a:lnTo>
                                  <a:pt x="1076325" y="0"/>
                                </a:lnTo>
                                <a:lnTo>
                                  <a:pt x="0" y="0"/>
                                </a:lnTo>
                                <a:close/>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236" name="Shape 236"/>
                        <wps:cNvSpPr/>
                        <wps:spPr>
                          <a:xfrm>
                            <a:off x="4895962" y="140687"/>
                            <a:ext cx="527418" cy="747598"/>
                          </a:xfrm>
                          <a:custGeom>
                            <a:avLst/>
                            <a:gdLst/>
                            <a:ahLst/>
                            <a:cxnLst/>
                            <a:rect l="0" t="0" r="0" b="0"/>
                            <a:pathLst>
                              <a:path w="527418" h="747598">
                                <a:moveTo>
                                  <a:pt x="527418" y="747598"/>
                                </a:moveTo>
                                <a:lnTo>
                                  <a:pt x="0" y="0"/>
                                </a:lnTo>
                              </a:path>
                            </a:pathLst>
                          </a:custGeom>
                          <a:ln w="381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413" name="Picture 3413"/>
                          <pic:cNvPicPr/>
                        </pic:nvPicPr>
                        <pic:blipFill>
                          <a:blip r:embed="rId10"/>
                          <a:stretch>
                            <a:fillRect/>
                          </a:stretch>
                        </pic:blipFill>
                        <pic:spPr>
                          <a:xfrm>
                            <a:off x="5755640" y="820314"/>
                            <a:ext cx="600456" cy="124968"/>
                          </a:xfrm>
                          <a:prstGeom prst="rect">
                            <a:avLst/>
                          </a:prstGeom>
                        </pic:spPr>
                      </pic:pic>
                      <wps:wsp>
                        <wps:cNvPr id="239" name="Rectangle 239"/>
                        <wps:cNvSpPr/>
                        <wps:spPr>
                          <a:xfrm>
                            <a:off x="5754624" y="828475"/>
                            <a:ext cx="838100" cy="175277"/>
                          </a:xfrm>
                          <a:prstGeom prst="rect">
                            <a:avLst/>
                          </a:prstGeom>
                          <a:ln>
                            <a:noFill/>
                          </a:ln>
                        </wps:spPr>
                        <wps:txbx>
                          <w:txbxContent>
                            <w:p w14:paraId="0DFFD97D" w14:textId="77777777" w:rsidR="008939E2" w:rsidRDefault="00A65EBB">
                              <w:r>
                                <w:rPr>
                                  <w:rFonts w:ascii="Arial" w:eastAsia="Arial" w:hAnsi="Arial" w:cs="Arial"/>
                                </w:rPr>
                                <w:t xml:space="preserve">Close the </w:t>
                              </w:r>
                            </w:p>
                          </w:txbxContent>
                        </wps:txbx>
                        <wps:bodyPr horzOverflow="overflow" vert="horz" lIns="0" tIns="0" rIns="0" bIns="0" rtlCol="0">
                          <a:noAutofit/>
                        </wps:bodyPr>
                      </wps:wsp>
                      <pic:pic xmlns:pic="http://schemas.openxmlformats.org/drawingml/2006/picture">
                        <pic:nvPicPr>
                          <pic:cNvPr id="3414" name="Picture 3414"/>
                          <pic:cNvPicPr/>
                        </pic:nvPicPr>
                        <pic:blipFill>
                          <a:blip r:embed="rId11"/>
                          <a:stretch>
                            <a:fillRect/>
                          </a:stretch>
                        </pic:blipFill>
                        <pic:spPr>
                          <a:xfrm>
                            <a:off x="5654040" y="999131"/>
                            <a:ext cx="804672" cy="124968"/>
                          </a:xfrm>
                          <a:prstGeom prst="rect">
                            <a:avLst/>
                          </a:prstGeom>
                        </pic:spPr>
                      </pic:pic>
                      <wps:wsp>
                        <wps:cNvPr id="242" name="Rectangle 242"/>
                        <wps:cNvSpPr/>
                        <wps:spPr>
                          <a:xfrm>
                            <a:off x="5654040" y="1009831"/>
                            <a:ext cx="1105583" cy="175277"/>
                          </a:xfrm>
                          <a:prstGeom prst="rect">
                            <a:avLst/>
                          </a:prstGeom>
                          <a:ln>
                            <a:noFill/>
                          </a:ln>
                        </wps:spPr>
                        <wps:txbx>
                          <w:txbxContent>
                            <w:p w14:paraId="69F576C3" w14:textId="77777777" w:rsidR="008939E2" w:rsidRDefault="00A65EBB">
                              <w:r>
                                <w:rPr>
                                  <w:rFonts w:ascii="Arial" w:eastAsia="Arial" w:hAnsi="Arial" w:cs="Arial"/>
                                </w:rPr>
                                <w:t xml:space="preserve">LMS window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12"/>
                          <a:stretch>
                            <a:fillRect/>
                          </a:stretch>
                        </pic:blipFill>
                        <pic:spPr>
                          <a:xfrm>
                            <a:off x="5623560" y="1118002"/>
                            <a:ext cx="899160" cy="301752"/>
                          </a:xfrm>
                          <a:prstGeom prst="rect">
                            <a:avLst/>
                          </a:prstGeom>
                        </pic:spPr>
                      </pic:pic>
                      <wps:wsp>
                        <wps:cNvPr id="245" name="Rectangle 245"/>
                        <wps:cNvSpPr/>
                        <wps:spPr>
                          <a:xfrm>
                            <a:off x="5711952" y="1191187"/>
                            <a:ext cx="951479" cy="175277"/>
                          </a:xfrm>
                          <a:prstGeom prst="rect">
                            <a:avLst/>
                          </a:prstGeom>
                          <a:ln>
                            <a:noFill/>
                          </a:ln>
                        </wps:spPr>
                        <wps:txbx>
                          <w:txbxContent>
                            <w:p w14:paraId="2E461A1D" w14:textId="77777777" w:rsidR="008939E2" w:rsidRDefault="00A65EBB">
                              <w:r>
                                <w:rPr>
                                  <w:rFonts w:ascii="Arial" w:eastAsia="Arial" w:hAnsi="Arial" w:cs="Arial"/>
                                </w:rPr>
                                <w:t xml:space="preserve">once video </w:t>
                              </w:r>
                            </w:p>
                          </w:txbxContent>
                        </wps:txbx>
                        <wps:bodyPr horzOverflow="overflow" vert="horz" lIns="0" tIns="0" rIns="0" bIns="0" rtlCol="0">
                          <a:noAutofit/>
                        </wps:bodyPr>
                      </wps:wsp>
                      <pic:pic xmlns:pic="http://schemas.openxmlformats.org/drawingml/2006/picture">
                        <pic:nvPicPr>
                          <pic:cNvPr id="3415" name="Picture 3415"/>
                          <pic:cNvPicPr/>
                        </pic:nvPicPr>
                        <pic:blipFill>
                          <a:blip r:embed="rId13"/>
                          <a:stretch>
                            <a:fillRect/>
                          </a:stretch>
                        </pic:blipFill>
                        <pic:spPr>
                          <a:xfrm>
                            <a:off x="5796280" y="1392322"/>
                            <a:ext cx="515112" cy="121920"/>
                          </a:xfrm>
                          <a:prstGeom prst="rect">
                            <a:avLst/>
                          </a:prstGeom>
                        </pic:spPr>
                      </pic:pic>
                      <wps:wsp>
                        <wps:cNvPr id="248" name="Rectangle 248"/>
                        <wps:cNvSpPr/>
                        <wps:spPr>
                          <a:xfrm>
                            <a:off x="5798820" y="1371019"/>
                            <a:ext cx="672621" cy="175277"/>
                          </a:xfrm>
                          <a:prstGeom prst="rect">
                            <a:avLst/>
                          </a:prstGeom>
                          <a:ln>
                            <a:noFill/>
                          </a:ln>
                        </wps:spPr>
                        <wps:txbx>
                          <w:txbxContent>
                            <w:p w14:paraId="7895B8F8" w14:textId="77777777" w:rsidR="008939E2" w:rsidRDefault="00A65EBB">
                              <w:r>
                                <w:rPr>
                                  <w:rFonts w:ascii="Arial" w:eastAsia="Arial" w:hAnsi="Arial" w:cs="Arial"/>
                                </w:rPr>
                                <w:t>appears</w:t>
                              </w:r>
                            </w:p>
                          </w:txbxContent>
                        </wps:txbx>
                        <wps:bodyPr horzOverflow="overflow" vert="horz" lIns="0" tIns="0" rIns="0" bIns="0" rtlCol="0">
                          <a:noAutofit/>
                        </wps:bodyPr>
                      </wps:wsp>
                      <wps:wsp>
                        <wps:cNvPr id="249" name="Rectangle 249"/>
                        <wps:cNvSpPr/>
                        <wps:spPr>
                          <a:xfrm>
                            <a:off x="6303264" y="1371019"/>
                            <a:ext cx="51840" cy="175277"/>
                          </a:xfrm>
                          <a:prstGeom prst="rect">
                            <a:avLst/>
                          </a:prstGeom>
                          <a:ln>
                            <a:noFill/>
                          </a:ln>
                        </wps:spPr>
                        <wps:txbx>
                          <w:txbxContent>
                            <w:p w14:paraId="6AD3A7DF" w14:textId="77777777" w:rsidR="008939E2" w:rsidRDefault="00A65EBB">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99" style="width:518.85pt;height:337.516pt;mso-position-horizontal-relative:char;mso-position-vertical-relative:line" coordsize="65893,42864">
                <v:rect id="Rectangle 182" style="position:absolute;width:563;height:1905;left:0;top:37563;" filled="f" stroked="f">
                  <v:textbox inset="0,0,0,0">
                    <w:txbxContent>
                      <w:p>
                        <w:pPr>
                          <w:spacing w:before="0" w:after="160" w:line="259" w:lineRule="auto"/>
                        </w:pPr>
                        <w:r>
                          <w:rPr>
                            <w:rFonts w:cs="Arial" w:hAnsi="Arial" w:eastAsia="Arial" w:ascii="Arial"/>
                            <w:sz w:val="24"/>
                          </w:rPr>
                          <w:t xml:space="preserve"> </w:t>
                        </w:r>
                      </w:p>
                    </w:txbxContent>
                  </v:textbox>
                </v:rect>
                <v:rect id="Rectangle 183" style="position:absolute;width:563;height:1905;left:50139;top:37563;" filled="f" stroked="f">
                  <v:textbox inset="0,0,0,0">
                    <w:txbxContent>
                      <w:p>
                        <w:pPr>
                          <w:spacing w:before="0" w:after="160" w:line="259" w:lineRule="auto"/>
                        </w:pPr>
                        <w:r>
                          <w:rPr>
                            <w:rFonts w:cs="Arial" w:hAnsi="Arial" w:eastAsia="Arial" w:ascii="Arial"/>
                            <w:sz w:val="24"/>
                          </w:rPr>
                          <w:t xml:space="preserve"> </w:t>
                        </w:r>
                      </w:p>
                    </w:txbxContent>
                  </v:textbox>
                </v:rect>
                <v:rect id="Rectangle 185" style="position:absolute;width:1989;height:1981;left:0;top:41374;" filled="f" stroked="f">
                  <v:textbox inset="0,0,0,0">
                    <w:txbxContent>
                      <w:p>
                        <w:pPr>
                          <w:spacing w:before="0" w:after="160" w:line="259" w:lineRule="auto"/>
                        </w:pPr>
                        <w:r>
                          <w:rPr>
                            <w:rFonts w:cs="Arial" w:hAnsi="Arial" w:eastAsia="Arial" w:ascii="Arial"/>
                            <w:b w:val="1"/>
                            <w:sz w:val="25"/>
                          </w:rPr>
                          <w:t xml:space="preserve">W</w:t>
                        </w:r>
                      </w:p>
                    </w:txbxContent>
                  </v:textbox>
                </v:rect>
                <v:rect id="Rectangle 186" style="position:absolute;width:5150;height:1581;left:1493;top:41607;" filled="f" stroked="f">
                  <v:textbox inset="0,0,0,0">
                    <w:txbxContent>
                      <w:p>
                        <w:pPr>
                          <w:spacing w:before="0" w:after="160" w:line="259" w:lineRule="auto"/>
                        </w:pPr>
                        <w:r>
                          <w:rPr>
                            <w:rFonts w:cs="Arial" w:hAnsi="Arial" w:eastAsia="Arial" w:ascii="Arial"/>
                            <w:b w:val="1"/>
                            <w:sz w:val="20"/>
                          </w:rPr>
                          <w:t xml:space="preserve">ATCH </w:t>
                        </w:r>
                      </w:p>
                    </w:txbxContent>
                  </v:textbox>
                </v:rect>
                <v:rect id="Rectangle 187" style="position:absolute;width:1287;height:1981;left:5364;top:41374;" filled="f" stroked="f">
                  <v:textbox inset="0,0,0,0">
                    <w:txbxContent>
                      <w:p>
                        <w:pPr>
                          <w:spacing w:before="0" w:after="160" w:line="259" w:lineRule="auto"/>
                        </w:pPr>
                        <w:r>
                          <w:rPr>
                            <w:rFonts w:cs="Arial" w:hAnsi="Arial" w:eastAsia="Arial" w:ascii="Arial"/>
                            <w:b w:val="1"/>
                            <w:sz w:val="25"/>
                          </w:rPr>
                          <w:t xml:space="preserve">T</w:t>
                        </w:r>
                      </w:p>
                    </w:txbxContent>
                  </v:textbox>
                </v:rect>
                <v:rect id="Rectangle 188" style="position:absolute;width:2819;height:1581;left:6339;top:41607;" filled="f" stroked="f">
                  <v:textbox inset="0,0,0,0">
                    <w:txbxContent>
                      <w:p>
                        <w:pPr>
                          <w:spacing w:before="0" w:after="160" w:line="259" w:lineRule="auto"/>
                        </w:pPr>
                        <w:r>
                          <w:rPr>
                            <w:rFonts w:cs="Arial" w:hAnsi="Arial" w:eastAsia="Arial" w:ascii="Arial"/>
                            <w:b w:val="1"/>
                            <w:sz w:val="20"/>
                          </w:rPr>
                          <w:t xml:space="preserve">HE </w:t>
                        </w:r>
                      </w:p>
                    </w:txbxContent>
                  </v:textbox>
                </v:rect>
                <v:rect id="Rectangle 189" style="position:absolute;width:1406;height:1981;left:8458;top:41374;" filled="f" stroked="f">
                  <v:textbox inset="0,0,0,0">
                    <w:txbxContent>
                      <w:p>
                        <w:pPr>
                          <w:spacing w:before="0" w:after="160" w:line="259" w:lineRule="auto"/>
                        </w:pPr>
                        <w:r>
                          <w:rPr>
                            <w:rFonts w:cs="Arial" w:hAnsi="Arial" w:eastAsia="Arial" w:ascii="Arial"/>
                            <w:b w:val="1"/>
                            <w:sz w:val="25"/>
                          </w:rPr>
                          <w:t xml:space="preserve">V</w:t>
                        </w:r>
                      </w:p>
                    </w:txbxContent>
                  </v:textbox>
                </v:rect>
                <v:rect id="Rectangle 190" style="position:absolute;width:4603;height:1581;left:9509;top:41607;" filled="f" stroked="f">
                  <v:textbox inset="0,0,0,0">
                    <w:txbxContent>
                      <w:p>
                        <w:pPr>
                          <w:spacing w:before="0" w:after="160" w:line="259" w:lineRule="auto"/>
                        </w:pPr>
                        <w:r>
                          <w:rPr>
                            <w:rFonts w:cs="Arial" w:hAnsi="Arial" w:eastAsia="Arial" w:ascii="Arial"/>
                            <w:b w:val="1"/>
                            <w:sz w:val="20"/>
                          </w:rPr>
                          <w:t xml:space="preserve">IDEO </w:t>
                        </w:r>
                      </w:p>
                    </w:txbxContent>
                  </v:textbox>
                </v:rect>
                <v:rect id="Rectangle 191" style="position:absolute;width:1521;height:1981;left:12969;top:41374;" filled="f" stroked="f">
                  <v:textbox inset="0,0,0,0">
                    <w:txbxContent>
                      <w:p>
                        <w:pPr>
                          <w:spacing w:before="0" w:after="160" w:line="259" w:lineRule="auto"/>
                        </w:pPr>
                        <w:r>
                          <w:rPr>
                            <w:rFonts w:cs="Arial" w:hAnsi="Arial" w:eastAsia="Arial" w:ascii="Arial"/>
                            <w:b w:val="1"/>
                            <w:sz w:val="25"/>
                          </w:rPr>
                          <w:t xml:space="preserve">A</w:t>
                        </w:r>
                      </w:p>
                    </w:txbxContent>
                  </v:textbox>
                </v:rect>
                <v:rect id="Rectangle 192" style="position:absolute;width:4234;height:1581;left:14112;top:41607;" filled="f" stroked="f">
                  <v:textbox inset="0,0,0,0">
                    <w:txbxContent>
                      <w:p>
                        <w:pPr>
                          <w:spacing w:before="0" w:after="160" w:line="259" w:lineRule="auto"/>
                        </w:pPr>
                        <w:r>
                          <w:rPr>
                            <w:rFonts w:cs="Arial" w:hAnsi="Arial" w:eastAsia="Arial" w:ascii="Arial"/>
                            <w:b w:val="1"/>
                            <w:sz w:val="20"/>
                          </w:rPr>
                          <w:t xml:space="preserve">GAIN</w:t>
                        </w:r>
                      </w:p>
                    </w:txbxContent>
                  </v:textbox>
                </v:rect>
                <v:rect id="Rectangle 193" style="position:absolute;width:1882;height:1981;left:17297;top:41374;" filled="f" stroked="f">
                  <v:textbox inset="0,0,0,0">
                    <w:txbxContent>
                      <w:p>
                        <w:pPr>
                          <w:spacing w:before="0" w:after="160" w:line="259" w:lineRule="auto"/>
                        </w:pPr>
                        <w:r>
                          <w:rPr>
                            <w:rFonts w:cs="Arial" w:hAnsi="Arial" w:eastAsia="Arial" w:ascii="Arial"/>
                            <w:b w:val="1"/>
                            <w:sz w:val="25"/>
                          </w:rPr>
                          <w:t xml:space="preserve">? </w:t>
                        </w:r>
                      </w:p>
                    </w:txbxContent>
                  </v:textbox>
                </v:rect>
                <v:shape id="Picture 233" style="position:absolute;width:44805;height:38684;left:5327;top:0;" filled="f">
                  <v:imagedata r:id="rId14"/>
                </v:shape>
                <v:shape id="Shape 235" style="position:absolute;width:10763;height:8496;left:55130;top:7289;" coordsize="1076325,849630" path="m0,849630l1076325,849630l1076325,0l0,0x">
                  <v:stroke weight="3pt" endcap="flat" joinstyle="round" on="true" color="#000000"/>
                  <v:fill on="false" color="#000000" opacity="0"/>
                </v:shape>
                <v:shape id="Shape 236" style="position:absolute;width:5274;height:7475;left:48959;top:1406;" coordsize="527418,747598" path="m527418,747598l0,0">
                  <v:stroke weight="3pt" endcap="flat" joinstyle="round" on="true" color="#000000"/>
                  <v:fill on="false" color="#000000" opacity="0"/>
                </v:shape>
                <v:shape id="Picture 3413" style="position:absolute;width:6004;height:1249;left:57556;top:8203;" filled="f">
                  <v:imagedata r:id="rId15"/>
                </v:shape>
                <v:rect id="Rectangle 239" style="position:absolute;width:8381;height:1752;left:57546;top:8284;" filled="f" stroked="f">
                  <v:textbox inset="0,0,0,0">
                    <w:txbxContent>
                      <w:p>
                        <w:pPr>
                          <w:spacing w:before="0" w:after="160" w:line="259" w:lineRule="auto"/>
                        </w:pPr>
                        <w:r>
                          <w:rPr>
                            <w:rFonts w:cs="Arial" w:hAnsi="Arial" w:eastAsia="Arial" w:ascii="Arial"/>
                            <w:sz w:val="22"/>
                          </w:rPr>
                          <w:t xml:space="preserve">Close the </w:t>
                        </w:r>
                      </w:p>
                    </w:txbxContent>
                  </v:textbox>
                </v:rect>
                <v:shape id="Picture 3414" style="position:absolute;width:8046;height:1249;left:56540;top:9991;" filled="f">
                  <v:imagedata r:id="rId16"/>
                </v:shape>
                <v:rect id="Rectangle 242" style="position:absolute;width:11055;height:1752;left:56540;top:10098;" filled="f" stroked="f">
                  <v:textbox inset="0,0,0,0">
                    <w:txbxContent>
                      <w:p>
                        <w:pPr>
                          <w:spacing w:before="0" w:after="160" w:line="259" w:lineRule="auto"/>
                        </w:pPr>
                        <w:r>
                          <w:rPr>
                            <w:rFonts w:cs="Arial" w:hAnsi="Arial" w:eastAsia="Arial" w:ascii="Arial"/>
                            <w:sz w:val="22"/>
                          </w:rPr>
                          <w:t xml:space="preserve">LMS window </w:t>
                        </w:r>
                      </w:p>
                    </w:txbxContent>
                  </v:textbox>
                </v:rect>
                <v:shape id="Picture 244" style="position:absolute;width:8991;height:3017;left:56235;top:11180;" filled="f">
                  <v:imagedata r:id="rId17"/>
                </v:shape>
                <v:rect id="Rectangle 245" style="position:absolute;width:9514;height:1752;left:57119;top:11911;" filled="f" stroked="f">
                  <v:textbox inset="0,0,0,0">
                    <w:txbxContent>
                      <w:p>
                        <w:pPr>
                          <w:spacing w:before="0" w:after="160" w:line="259" w:lineRule="auto"/>
                        </w:pPr>
                        <w:r>
                          <w:rPr>
                            <w:rFonts w:cs="Arial" w:hAnsi="Arial" w:eastAsia="Arial" w:ascii="Arial"/>
                            <w:sz w:val="22"/>
                          </w:rPr>
                          <w:t xml:space="preserve">once video </w:t>
                        </w:r>
                      </w:p>
                    </w:txbxContent>
                  </v:textbox>
                </v:rect>
                <v:shape id="Picture 3415" style="position:absolute;width:5151;height:1219;left:57962;top:13923;" filled="f">
                  <v:imagedata r:id="rId18"/>
                </v:shape>
                <v:rect id="Rectangle 248" style="position:absolute;width:6726;height:1752;left:57988;top:13710;" filled="f" stroked="f">
                  <v:textbox inset="0,0,0,0">
                    <w:txbxContent>
                      <w:p>
                        <w:pPr>
                          <w:spacing w:before="0" w:after="160" w:line="259" w:lineRule="auto"/>
                        </w:pPr>
                        <w:r>
                          <w:rPr>
                            <w:rFonts w:cs="Arial" w:hAnsi="Arial" w:eastAsia="Arial" w:ascii="Arial"/>
                            <w:sz w:val="22"/>
                          </w:rPr>
                          <w:t xml:space="preserve">appears</w:t>
                        </w:r>
                      </w:p>
                    </w:txbxContent>
                  </v:textbox>
                </v:rect>
                <v:rect id="Rectangle 249" style="position:absolute;width:518;height:1752;left:63032;top:13710;" filled="f" stroked="f">
                  <v:textbox inset="0,0,0,0">
                    <w:txbxContent>
                      <w:p>
                        <w:pPr>
                          <w:spacing w:before="0" w:after="160" w:line="259" w:lineRule="auto"/>
                        </w:pPr>
                        <w:r>
                          <w:rPr>
                            <w:rFonts w:cs="Arial" w:hAnsi="Arial" w:eastAsia="Arial" w:ascii="Arial"/>
                            <w:sz w:val="22"/>
                          </w:rPr>
                          <w:t xml:space="preserve"> </w:t>
                        </w:r>
                      </w:p>
                    </w:txbxContent>
                  </v:textbox>
                </v:rect>
              </v:group>
            </w:pict>
          </mc:Fallback>
        </mc:AlternateContent>
      </w:r>
    </w:p>
    <w:p w14:paraId="3C5F1053" w14:textId="77777777" w:rsidR="008939E2" w:rsidRDefault="00A65EBB">
      <w:pPr>
        <w:numPr>
          <w:ilvl w:val="0"/>
          <w:numId w:val="5"/>
        </w:numPr>
        <w:spacing w:after="0"/>
        <w:ind w:hanging="360"/>
      </w:pPr>
      <w:r>
        <w:rPr>
          <w:rFonts w:ascii="Arial" w:eastAsia="Arial" w:hAnsi="Arial" w:cs="Arial"/>
          <w:sz w:val="24"/>
        </w:rPr>
        <w:t xml:space="preserve">Select the following link: </w:t>
      </w:r>
      <w:hyperlink r:id="rId19">
        <w:r>
          <w:rPr>
            <w:rFonts w:ascii="Arial" w:eastAsia="Arial" w:hAnsi="Arial" w:cs="Arial"/>
            <w:b/>
            <w:color w:val="800080"/>
            <w:sz w:val="24"/>
            <w:u w:val="single" w:color="800080"/>
          </w:rPr>
          <w:t>NIH Coronavirus Safety Guidance Video</w:t>
        </w:r>
      </w:hyperlink>
      <w:hyperlink r:id="rId20">
        <w:r>
          <w:rPr>
            <w:rFonts w:ascii="Arial" w:eastAsia="Arial" w:hAnsi="Arial" w:cs="Arial"/>
            <w:b/>
            <w:sz w:val="24"/>
          </w:rPr>
          <w:t xml:space="preserve"> </w:t>
        </w:r>
      </w:hyperlink>
      <w:r>
        <w:rPr>
          <w:rFonts w:ascii="Arial" w:eastAsia="Arial" w:hAnsi="Arial" w:cs="Arial"/>
          <w:sz w:val="24"/>
        </w:rPr>
        <w:t xml:space="preserve"> </w:t>
      </w:r>
    </w:p>
    <w:p w14:paraId="26021E30" w14:textId="77777777" w:rsidR="008939E2" w:rsidRDefault="00A65EBB">
      <w:pPr>
        <w:numPr>
          <w:ilvl w:val="0"/>
          <w:numId w:val="5"/>
        </w:numPr>
        <w:spacing w:after="0"/>
        <w:ind w:hanging="360"/>
      </w:pPr>
      <w:r>
        <w:rPr>
          <w:rFonts w:ascii="Arial" w:eastAsia="Arial" w:hAnsi="Arial" w:cs="Arial"/>
          <w:sz w:val="24"/>
        </w:rPr>
        <w:t xml:space="preserve">Choose </w:t>
      </w:r>
      <w:r>
        <w:rPr>
          <w:rFonts w:ascii="Arial" w:eastAsia="Arial" w:hAnsi="Arial" w:cs="Arial"/>
          <w:b/>
          <w:sz w:val="24"/>
        </w:rPr>
        <w:t>“Launch and Register”</w:t>
      </w:r>
      <w:r>
        <w:rPr>
          <w:rFonts w:ascii="Arial" w:eastAsia="Arial" w:hAnsi="Arial" w:cs="Arial"/>
          <w:sz w:val="24"/>
        </w:rPr>
        <w:t xml:space="preserve"> </w:t>
      </w:r>
    </w:p>
    <w:p w14:paraId="3A4CEFB4" w14:textId="77777777" w:rsidR="008939E2" w:rsidRDefault="00A65EBB">
      <w:pPr>
        <w:numPr>
          <w:ilvl w:val="0"/>
          <w:numId w:val="5"/>
        </w:numPr>
        <w:spacing w:after="1" w:line="247" w:lineRule="auto"/>
        <w:ind w:hanging="360"/>
      </w:pPr>
      <w:r>
        <w:rPr>
          <w:rFonts w:ascii="Arial" w:eastAsia="Arial" w:hAnsi="Arial" w:cs="Arial"/>
          <w:sz w:val="24"/>
        </w:rPr>
        <w:t>On the “</w:t>
      </w:r>
      <w:r>
        <w:rPr>
          <w:rFonts w:ascii="Arial" w:eastAsia="Arial" w:hAnsi="Arial" w:cs="Arial"/>
          <w:b/>
          <w:sz w:val="24"/>
        </w:rPr>
        <w:t>Please read…</w:t>
      </w:r>
      <w:r>
        <w:rPr>
          <w:rFonts w:ascii="Arial" w:eastAsia="Arial" w:hAnsi="Arial" w:cs="Arial"/>
          <w:sz w:val="24"/>
        </w:rPr>
        <w:t xml:space="preserve"> screen, select “</w:t>
      </w:r>
      <w:r>
        <w:rPr>
          <w:rFonts w:ascii="Arial" w:eastAsia="Arial" w:hAnsi="Arial" w:cs="Arial"/>
          <w:b/>
          <w:sz w:val="24"/>
        </w:rPr>
        <w:t>Continue Registration</w:t>
      </w:r>
      <w:r>
        <w:rPr>
          <w:rFonts w:ascii="Arial" w:eastAsia="Arial" w:hAnsi="Arial" w:cs="Arial"/>
          <w:sz w:val="24"/>
        </w:rPr>
        <w:t xml:space="preserve">” in the lower right </w:t>
      </w:r>
    </w:p>
    <w:p w14:paraId="3494A52F" w14:textId="77777777" w:rsidR="008939E2" w:rsidRDefault="00A65EBB">
      <w:pPr>
        <w:numPr>
          <w:ilvl w:val="0"/>
          <w:numId w:val="5"/>
        </w:numPr>
        <w:spacing w:after="1" w:line="247" w:lineRule="auto"/>
        <w:ind w:hanging="360"/>
      </w:pPr>
      <w:r>
        <w:rPr>
          <w:rFonts w:ascii="Arial" w:eastAsia="Arial" w:hAnsi="Arial" w:cs="Arial"/>
          <w:sz w:val="24"/>
        </w:rPr>
        <w:t xml:space="preserve">The video should re-launch. Please close the LMS window again. </w:t>
      </w:r>
    </w:p>
    <w:p w14:paraId="4591B8EA" w14:textId="77777777" w:rsidR="008939E2" w:rsidRDefault="00A65EBB">
      <w:pPr>
        <w:spacing w:after="105"/>
        <w:ind w:left="811"/>
      </w:pPr>
      <w:r>
        <w:rPr>
          <w:rFonts w:ascii="Arial" w:eastAsia="Arial" w:hAnsi="Arial" w:cs="Arial"/>
          <w:sz w:val="24"/>
        </w:rPr>
        <w:t xml:space="preserve"> </w:t>
      </w:r>
    </w:p>
    <w:p w14:paraId="026FD5BC" w14:textId="77777777" w:rsidR="008939E2" w:rsidRDefault="00A65EBB">
      <w:pPr>
        <w:pStyle w:val="Heading2"/>
        <w:ind w:left="-5"/>
      </w:pPr>
      <w:r>
        <w:rPr>
          <w:sz w:val="25"/>
        </w:rPr>
        <w:t>T</w:t>
      </w:r>
      <w:r>
        <w:t xml:space="preserve">ECHNICAL </w:t>
      </w:r>
      <w:r>
        <w:rPr>
          <w:sz w:val="25"/>
        </w:rPr>
        <w:t>T</w:t>
      </w:r>
      <w:r>
        <w:t>IPS</w:t>
      </w:r>
      <w:r>
        <w:rPr>
          <w:sz w:val="25"/>
        </w:rPr>
        <w:t xml:space="preserve"> </w:t>
      </w:r>
    </w:p>
    <w:p w14:paraId="17672FEB" w14:textId="77777777" w:rsidR="008939E2" w:rsidRDefault="00A65EBB">
      <w:pPr>
        <w:numPr>
          <w:ilvl w:val="0"/>
          <w:numId w:val="6"/>
        </w:numPr>
        <w:spacing w:after="1" w:line="247" w:lineRule="auto"/>
        <w:ind w:hanging="360"/>
      </w:pPr>
      <w:r>
        <w:rPr>
          <w:rFonts w:ascii="Arial" w:eastAsia="Arial" w:hAnsi="Arial" w:cs="Arial"/>
          <w:sz w:val="24"/>
        </w:rPr>
        <w:t>Wi</w:t>
      </w:r>
      <w:r>
        <w:rPr>
          <w:rFonts w:ascii="Arial" w:eastAsia="Arial" w:hAnsi="Arial" w:cs="Arial"/>
          <w:sz w:val="24"/>
        </w:rPr>
        <w:t xml:space="preserve">ndows users access via Internet Explorer (IE) and Google Chrome </w:t>
      </w:r>
    </w:p>
    <w:p w14:paraId="6CA5FAB3" w14:textId="77777777" w:rsidR="008939E2" w:rsidRDefault="00A65EBB">
      <w:pPr>
        <w:numPr>
          <w:ilvl w:val="0"/>
          <w:numId w:val="6"/>
        </w:numPr>
        <w:spacing w:after="1" w:line="247" w:lineRule="auto"/>
        <w:ind w:hanging="360"/>
      </w:pPr>
      <w:r>
        <w:rPr>
          <w:rFonts w:ascii="Arial" w:eastAsia="Arial" w:hAnsi="Arial" w:cs="Arial"/>
          <w:sz w:val="24"/>
        </w:rPr>
        <w:t xml:space="preserve">Mac users access via Google Chrome or Safari </w:t>
      </w:r>
    </w:p>
    <w:p w14:paraId="368F9BF0" w14:textId="0CBC7F59" w:rsidR="008939E2" w:rsidRDefault="00A65EBB">
      <w:pPr>
        <w:numPr>
          <w:ilvl w:val="0"/>
          <w:numId w:val="6"/>
        </w:numPr>
        <w:spacing w:after="0" w:line="273" w:lineRule="auto"/>
        <w:ind w:hanging="360"/>
      </w:pPr>
      <w:r>
        <w:rPr>
          <w:rFonts w:ascii="Arial" w:eastAsia="Arial" w:hAnsi="Arial" w:cs="Arial"/>
        </w:rPr>
        <w:t xml:space="preserve">Unfortunately, the LMS is not mobile-ready. This means that if someone completes the training on their devices, it will </w:t>
      </w:r>
      <w:r>
        <w:rPr>
          <w:rFonts w:ascii="Arial" w:eastAsia="Arial" w:hAnsi="Arial" w:cs="Arial"/>
          <w:b/>
        </w:rPr>
        <w:t>NOT</w:t>
      </w:r>
      <w:r>
        <w:rPr>
          <w:rFonts w:ascii="Arial" w:eastAsia="Arial" w:hAnsi="Arial" w:cs="Arial"/>
        </w:rPr>
        <w:t xml:space="preserve"> mark complete. The tr</w:t>
      </w:r>
      <w:r>
        <w:rPr>
          <w:rFonts w:ascii="Arial" w:eastAsia="Arial" w:hAnsi="Arial" w:cs="Arial"/>
        </w:rPr>
        <w:t>ainings will need to be manually marked complete.</w:t>
      </w:r>
      <w:r>
        <w:t xml:space="preserve">  </w:t>
      </w:r>
      <w:r>
        <w:tab/>
        <w:t xml:space="preserve">1 </w:t>
      </w:r>
    </w:p>
    <w:p w14:paraId="3E5E2A38" w14:textId="77777777" w:rsidR="008939E2" w:rsidRDefault="00A65EBB">
      <w:pPr>
        <w:spacing w:after="580"/>
      </w:pPr>
      <w:r>
        <w:rPr>
          <w:rFonts w:ascii="Arial" w:eastAsia="Arial" w:hAnsi="Arial" w:cs="Arial"/>
        </w:rPr>
        <w:t xml:space="preserve"> </w:t>
      </w:r>
    </w:p>
    <w:p w14:paraId="3D866CA1" w14:textId="77777777" w:rsidR="008939E2" w:rsidRDefault="00A65EBB">
      <w:pPr>
        <w:spacing w:after="0"/>
      </w:pPr>
      <w:r>
        <w:rPr>
          <w:rFonts w:ascii="Arial" w:eastAsia="Arial" w:hAnsi="Arial" w:cs="Arial"/>
          <w:sz w:val="20"/>
        </w:rPr>
        <w:lastRenderedPageBreak/>
        <w:t xml:space="preserve"> </w:t>
      </w:r>
    </w:p>
    <w:p w14:paraId="69021E7F" w14:textId="77777777" w:rsidR="008939E2" w:rsidRDefault="00A65EBB">
      <w:pPr>
        <w:pStyle w:val="Heading2"/>
        <w:ind w:left="-5"/>
      </w:pPr>
      <w:r>
        <w:rPr>
          <w:sz w:val="25"/>
        </w:rPr>
        <w:t>C</w:t>
      </w:r>
      <w:r>
        <w:t xml:space="preserve">OMPLETING THE </w:t>
      </w:r>
      <w:r>
        <w:rPr>
          <w:sz w:val="25"/>
        </w:rPr>
        <w:t>C</w:t>
      </w:r>
      <w:r>
        <w:t>OURSE</w:t>
      </w:r>
      <w:r>
        <w:rPr>
          <w:sz w:val="25"/>
        </w:rPr>
        <w:t xml:space="preserve"> </w:t>
      </w:r>
    </w:p>
    <w:p w14:paraId="1158EF51" w14:textId="77777777" w:rsidR="008939E2" w:rsidRDefault="00A65EBB">
      <w:pPr>
        <w:numPr>
          <w:ilvl w:val="0"/>
          <w:numId w:val="7"/>
        </w:numPr>
        <w:spacing w:after="0" w:line="241" w:lineRule="auto"/>
        <w:ind w:right="48" w:hanging="360"/>
      </w:pPr>
      <w:r>
        <w:rPr>
          <w:rFonts w:ascii="Arial" w:eastAsia="Arial" w:hAnsi="Arial" w:cs="Arial"/>
          <w:sz w:val="24"/>
        </w:rPr>
        <w:t xml:space="preserve">You must complete each course in its entirety to receive credit. Once completed, the LMS will track your completion for each course. If your completion does not automatically appear, give the LMS time to update. It can take up to an </w:t>
      </w:r>
      <w:r>
        <w:rPr>
          <w:rFonts w:ascii="Arial" w:eastAsia="Arial" w:hAnsi="Arial" w:cs="Arial"/>
          <w:b/>
          <w:sz w:val="24"/>
        </w:rPr>
        <w:t>hour</w:t>
      </w:r>
      <w:r>
        <w:rPr>
          <w:rFonts w:ascii="Arial" w:eastAsia="Arial" w:hAnsi="Arial" w:cs="Arial"/>
          <w:sz w:val="24"/>
        </w:rPr>
        <w:t xml:space="preserve">. </w:t>
      </w:r>
    </w:p>
    <w:p w14:paraId="1BE1AF99" w14:textId="77777777" w:rsidR="008939E2" w:rsidRDefault="00A65EBB">
      <w:pPr>
        <w:spacing w:after="0"/>
        <w:ind w:left="360"/>
      </w:pPr>
      <w:r>
        <w:rPr>
          <w:rFonts w:ascii="Arial" w:eastAsia="Arial" w:hAnsi="Arial" w:cs="Arial"/>
          <w:color w:val="0000FF"/>
          <w:sz w:val="24"/>
        </w:rPr>
        <w:t xml:space="preserve"> </w:t>
      </w:r>
    </w:p>
    <w:p w14:paraId="3C1A4AC3" w14:textId="77777777" w:rsidR="008939E2" w:rsidRDefault="00A65EBB">
      <w:pPr>
        <w:numPr>
          <w:ilvl w:val="0"/>
          <w:numId w:val="7"/>
        </w:numPr>
        <w:spacing w:after="1" w:line="247" w:lineRule="auto"/>
        <w:ind w:right="48" w:hanging="360"/>
      </w:pPr>
      <w:r>
        <w:rPr>
          <w:rFonts w:ascii="Arial" w:eastAsia="Arial" w:hAnsi="Arial" w:cs="Arial"/>
          <w:sz w:val="24"/>
        </w:rPr>
        <w:t>In order to view your Completed Learning (transcript), please use the following reference guide:</w:t>
      </w:r>
      <w:r>
        <w:rPr>
          <w:rFonts w:ascii="Arial" w:eastAsia="Arial" w:hAnsi="Arial" w:cs="Arial"/>
          <w:color w:val="0000FF"/>
          <w:sz w:val="24"/>
        </w:rPr>
        <w:t xml:space="preserve"> </w:t>
      </w:r>
      <w:hyperlink r:id="rId21">
        <w:r>
          <w:rPr>
            <w:rFonts w:ascii="Arial" w:eastAsia="Arial" w:hAnsi="Arial" w:cs="Arial"/>
            <w:b/>
            <w:color w:val="0000FF"/>
            <w:sz w:val="24"/>
            <w:u w:val="single" w:color="0000FF"/>
          </w:rPr>
          <w:t>View Your Completed Learnin</w:t>
        </w:r>
      </w:hyperlink>
      <w:hyperlink r:id="rId22">
        <w:r>
          <w:rPr>
            <w:rFonts w:ascii="Arial" w:eastAsia="Arial" w:hAnsi="Arial" w:cs="Arial"/>
            <w:b/>
            <w:color w:val="0000FF"/>
            <w:sz w:val="24"/>
            <w:u w:val="single" w:color="0000FF"/>
          </w:rPr>
          <w:t>g</w:t>
        </w:r>
      </w:hyperlink>
      <w:hyperlink r:id="rId23">
        <w:r>
          <w:rPr>
            <w:rFonts w:ascii="Arial" w:eastAsia="Arial" w:hAnsi="Arial" w:cs="Arial"/>
            <w:sz w:val="24"/>
          </w:rPr>
          <w:t>.</w:t>
        </w:r>
      </w:hyperlink>
      <w:hyperlink r:id="rId24">
        <w:r>
          <w:rPr>
            <w:rFonts w:ascii="Arial" w:eastAsia="Arial" w:hAnsi="Arial" w:cs="Arial"/>
            <w:color w:val="0000FF"/>
            <w:sz w:val="24"/>
          </w:rPr>
          <w:t xml:space="preserve"> </w:t>
        </w:r>
      </w:hyperlink>
    </w:p>
    <w:p w14:paraId="57B2EDEF" w14:textId="77777777" w:rsidR="008939E2" w:rsidRDefault="00A65EBB">
      <w:pPr>
        <w:spacing w:after="107"/>
      </w:pPr>
      <w:r>
        <w:rPr>
          <w:rFonts w:ascii="Arial" w:eastAsia="Arial" w:hAnsi="Arial" w:cs="Arial"/>
          <w:b/>
          <w:sz w:val="24"/>
        </w:rPr>
        <w:t xml:space="preserve"> </w:t>
      </w:r>
    </w:p>
    <w:p w14:paraId="065ED487" w14:textId="77777777" w:rsidR="008939E2" w:rsidRDefault="00A65EBB">
      <w:pPr>
        <w:pStyle w:val="Heading2"/>
        <w:ind w:left="-5"/>
      </w:pPr>
      <w:r>
        <w:rPr>
          <w:sz w:val="25"/>
        </w:rPr>
        <w:t>A</w:t>
      </w:r>
      <w:r>
        <w:t xml:space="preserve">DDITIONAL </w:t>
      </w:r>
      <w:r>
        <w:rPr>
          <w:sz w:val="25"/>
        </w:rPr>
        <w:t>A</w:t>
      </w:r>
      <w:r>
        <w:t>SSISTANCE</w:t>
      </w:r>
      <w:r>
        <w:rPr>
          <w:sz w:val="25"/>
        </w:rPr>
        <w:t xml:space="preserve"> </w:t>
      </w:r>
    </w:p>
    <w:p w14:paraId="7F0BE554" w14:textId="77777777" w:rsidR="008939E2" w:rsidRDefault="00A65EBB">
      <w:pPr>
        <w:spacing w:after="0"/>
      </w:pPr>
      <w:r>
        <w:rPr>
          <w:rFonts w:ascii="Arial" w:eastAsia="Arial" w:hAnsi="Arial" w:cs="Arial"/>
          <w:sz w:val="24"/>
        </w:rPr>
        <w:t xml:space="preserve"> </w:t>
      </w:r>
    </w:p>
    <w:p w14:paraId="0669C0C1" w14:textId="77777777" w:rsidR="008939E2" w:rsidRDefault="00A65EBB">
      <w:pPr>
        <w:numPr>
          <w:ilvl w:val="0"/>
          <w:numId w:val="8"/>
        </w:numPr>
        <w:spacing w:after="1" w:line="247" w:lineRule="auto"/>
        <w:ind w:hanging="360"/>
      </w:pPr>
      <w:r>
        <w:rPr>
          <w:rFonts w:ascii="Arial" w:eastAsia="Arial" w:hAnsi="Arial" w:cs="Arial"/>
          <w:sz w:val="24"/>
        </w:rPr>
        <w:t xml:space="preserve">For LMS technical questions and technical support, submit an </w:t>
      </w:r>
      <w:hyperlink r:id="rId25">
        <w:r>
          <w:rPr>
            <w:rFonts w:ascii="Arial" w:eastAsia="Arial" w:hAnsi="Arial" w:cs="Arial"/>
            <w:b/>
            <w:color w:val="0000FF"/>
            <w:sz w:val="24"/>
            <w:u w:val="single" w:color="0000FF"/>
          </w:rPr>
          <w:t xml:space="preserve">HR Systems Support </w:t>
        </w:r>
        <w:r>
          <w:rPr>
            <w:rFonts w:ascii="Arial" w:eastAsia="Arial" w:hAnsi="Arial" w:cs="Arial"/>
            <w:b/>
            <w:color w:val="0000FF"/>
            <w:sz w:val="24"/>
            <w:u w:val="single" w:color="0000FF"/>
          </w:rPr>
          <w:t xml:space="preserve">Ticket </w:t>
        </w:r>
      </w:hyperlink>
      <w:hyperlink r:id="rId26">
        <w:r>
          <w:rPr>
            <w:rFonts w:ascii="Arial" w:eastAsia="Arial" w:hAnsi="Arial" w:cs="Arial"/>
            <w:b/>
            <w:color w:val="0000FF"/>
            <w:sz w:val="24"/>
            <w:u w:val="single" w:color="0000FF"/>
          </w:rPr>
          <w:t>Form</w:t>
        </w:r>
      </w:hyperlink>
      <w:hyperlink r:id="rId27">
        <w:r>
          <w:rPr>
            <w:rFonts w:ascii="Arial" w:eastAsia="Arial" w:hAnsi="Arial" w:cs="Arial"/>
            <w:sz w:val="24"/>
          </w:rPr>
          <w:t>.</w:t>
        </w:r>
      </w:hyperlink>
      <w:r>
        <w:rPr>
          <w:rFonts w:ascii="Arial" w:eastAsia="Arial" w:hAnsi="Arial" w:cs="Arial"/>
          <w:sz w:val="24"/>
        </w:rPr>
        <w:t xml:space="preserve"> </w:t>
      </w:r>
    </w:p>
    <w:p w14:paraId="22145BB2" w14:textId="77777777" w:rsidR="008939E2" w:rsidRDefault="00A65EBB">
      <w:pPr>
        <w:spacing w:after="0"/>
        <w:ind w:left="720"/>
      </w:pPr>
      <w:r>
        <w:rPr>
          <w:rFonts w:ascii="Arial" w:eastAsia="Arial" w:hAnsi="Arial" w:cs="Arial"/>
          <w:sz w:val="24"/>
        </w:rPr>
        <w:t xml:space="preserve"> </w:t>
      </w:r>
    </w:p>
    <w:p w14:paraId="020E7C42" w14:textId="62B70643" w:rsidR="008939E2" w:rsidRPr="00A65EBB" w:rsidRDefault="00A65EBB" w:rsidP="00A65EBB">
      <w:pPr>
        <w:numPr>
          <w:ilvl w:val="0"/>
          <w:numId w:val="8"/>
        </w:numPr>
        <w:spacing w:after="1" w:line="247" w:lineRule="auto"/>
        <w:ind w:hanging="360"/>
      </w:pPr>
      <w:r>
        <w:rPr>
          <w:rFonts w:ascii="Arial" w:eastAsia="Arial" w:hAnsi="Arial" w:cs="Arial"/>
          <w:sz w:val="24"/>
        </w:rPr>
        <w:t xml:space="preserve">For course content questions, please refer to the </w:t>
      </w:r>
      <w:hyperlink r:id="rId28">
        <w:r w:rsidRPr="00A65EBB">
          <w:rPr>
            <w:rFonts w:ascii="Arial" w:eastAsia="Arial" w:hAnsi="Arial" w:cs="Arial"/>
            <w:b/>
            <w:bCs/>
            <w:color w:val="0000FF"/>
            <w:sz w:val="24"/>
            <w:u w:val="single" w:color="0000FF"/>
          </w:rPr>
          <w:t>NIH Safety Guidance</w:t>
        </w:r>
      </w:hyperlink>
      <w:hyperlink r:id="rId29">
        <w:r w:rsidRPr="00A65EBB">
          <w:rPr>
            <w:rFonts w:ascii="Arial" w:eastAsia="Arial" w:hAnsi="Arial" w:cs="Arial"/>
            <w:b/>
            <w:bCs/>
            <w:color w:val="0000FF"/>
            <w:sz w:val="24"/>
            <w:u w:val="single" w:color="0000FF"/>
          </w:rPr>
          <w:t>,</w:t>
        </w:r>
      </w:hyperlink>
      <w:r w:rsidRPr="00A65EBB">
        <w:rPr>
          <w:rFonts w:ascii="Arial" w:eastAsia="Arial" w:hAnsi="Arial" w:cs="Arial"/>
          <w:b/>
          <w:bCs/>
          <w:sz w:val="24"/>
        </w:rPr>
        <w:t xml:space="preserve"> </w:t>
      </w:r>
      <w:r w:rsidRPr="00A65EBB">
        <w:rPr>
          <w:rFonts w:ascii="Arial" w:eastAsia="Arial" w:hAnsi="Arial" w:cs="Arial"/>
          <w:sz w:val="24"/>
        </w:rPr>
        <w:t xml:space="preserve">contact </w:t>
      </w:r>
      <w:r w:rsidRPr="00A65EBB">
        <w:rPr>
          <w:rFonts w:ascii="Arial" w:eastAsia="Arial" w:hAnsi="Arial" w:cs="Arial"/>
          <w:b/>
          <w:bCs/>
          <w:color w:val="0000FF"/>
          <w:sz w:val="24"/>
          <w:u w:val="single" w:color="0000FF"/>
        </w:rPr>
        <w:t>DOHS_COVID19@mail.nih.gov</w:t>
      </w:r>
      <w:r>
        <w:rPr>
          <w:rFonts w:ascii="Arial" w:eastAsia="Arial" w:hAnsi="Arial" w:cs="Arial"/>
          <w:sz w:val="24"/>
        </w:rPr>
        <w:t xml:space="preserve">, or contact your supervisor. </w:t>
      </w:r>
    </w:p>
    <w:p w14:paraId="764F7580" w14:textId="77777777" w:rsidR="00A65EBB" w:rsidRDefault="00A65EBB" w:rsidP="00A65EBB">
      <w:pPr>
        <w:pStyle w:val="ListParagraph"/>
      </w:pPr>
    </w:p>
    <w:p w14:paraId="227825D1" w14:textId="318E81F4" w:rsidR="00A65EBB" w:rsidRDefault="00A65EBB" w:rsidP="00A65EBB">
      <w:pPr>
        <w:numPr>
          <w:ilvl w:val="0"/>
          <w:numId w:val="8"/>
        </w:numPr>
        <w:spacing w:after="1" w:line="247" w:lineRule="auto"/>
        <w:ind w:hanging="360"/>
      </w:pPr>
      <w:r>
        <w:t xml:space="preserve"> </w:t>
      </w:r>
      <w:r>
        <w:rPr>
          <w:rFonts w:ascii="Arial" w:hAnsi="Arial" w:cs="Arial"/>
          <w:sz w:val="24"/>
          <w:szCs w:val="24"/>
        </w:rPr>
        <w:t xml:space="preserve">For non-LMS related technical issues with your equipment, please contact the NIH IT Service Desk via </w:t>
      </w:r>
      <w:hyperlink r:id="rId30">
        <w:r w:rsidRPr="00A65EBB">
          <w:rPr>
            <w:rFonts w:ascii="Arial" w:eastAsia="Arial" w:hAnsi="Arial" w:cs="Arial"/>
            <w:b/>
            <w:color w:val="0000FF"/>
            <w:sz w:val="24"/>
            <w:u w:val="single" w:color="0000FF"/>
          </w:rPr>
          <w:t>http://itservicedesk.nih.gov</w:t>
        </w:r>
      </w:hyperlink>
      <w:r>
        <w:rPr>
          <w:rFonts w:ascii="Arial" w:eastAsia="Arial" w:hAnsi="Arial" w:cs="Arial"/>
          <w:b/>
          <w:color w:val="0000FF"/>
          <w:sz w:val="24"/>
          <w:u w:val="single" w:color="0000FF"/>
        </w:rPr>
        <w:t xml:space="preserve"> </w:t>
      </w:r>
      <w:r>
        <w:rPr>
          <w:rFonts w:ascii="Arial" w:eastAsia="Arial" w:hAnsi="Arial" w:cs="Arial"/>
          <w:bCs/>
          <w:color w:val="auto"/>
          <w:sz w:val="24"/>
        </w:rPr>
        <w:t>for assistance.</w:t>
      </w:r>
    </w:p>
    <w:sectPr w:rsidR="00A65EBB">
      <w:pgSz w:w="12240" w:h="15840"/>
      <w:pgMar w:top="778" w:right="779"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16BC"/>
    <w:multiLevelType w:val="hybridMultilevel"/>
    <w:tmpl w:val="D480E374"/>
    <w:lvl w:ilvl="0" w:tplc="9ECED970">
      <w:start w:val="1"/>
      <w:numFmt w:val="decimal"/>
      <w:lvlText w:val="%1."/>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821768">
      <w:start w:val="1"/>
      <w:numFmt w:val="lowerLetter"/>
      <w:lvlText w:val="%2"/>
      <w:lvlJc w:val="left"/>
      <w:pPr>
        <w:ind w:left="1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E83C62">
      <w:start w:val="1"/>
      <w:numFmt w:val="lowerRoman"/>
      <w:lvlText w:val="%3"/>
      <w:lvlJc w:val="left"/>
      <w:pPr>
        <w:ind w:left="2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8231A">
      <w:start w:val="1"/>
      <w:numFmt w:val="decimal"/>
      <w:lvlText w:val="%4"/>
      <w:lvlJc w:val="left"/>
      <w:pPr>
        <w:ind w:left="2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DCBD9C">
      <w:start w:val="1"/>
      <w:numFmt w:val="lowerLetter"/>
      <w:lvlText w:val="%5"/>
      <w:lvlJc w:val="left"/>
      <w:pPr>
        <w:ind w:left="3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41180">
      <w:start w:val="1"/>
      <w:numFmt w:val="lowerRoman"/>
      <w:lvlText w:val="%6"/>
      <w:lvlJc w:val="left"/>
      <w:pPr>
        <w:ind w:left="4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C0426A">
      <w:start w:val="1"/>
      <w:numFmt w:val="decimal"/>
      <w:lvlText w:val="%7"/>
      <w:lvlJc w:val="left"/>
      <w:pPr>
        <w:ind w:left="5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2A3478">
      <w:start w:val="1"/>
      <w:numFmt w:val="lowerLetter"/>
      <w:lvlText w:val="%8"/>
      <w:lvlJc w:val="left"/>
      <w:pPr>
        <w:ind w:left="5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745D2C">
      <w:start w:val="1"/>
      <w:numFmt w:val="lowerRoman"/>
      <w:lvlText w:val="%9"/>
      <w:lvlJc w:val="left"/>
      <w:pPr>
        <w:ind w:left="6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DB3D75"/>
    <w:multiLevelType w:val="hybridMultilevel"/>
    <w:tmpl w:val="F3B628F2"/>
    <w:lvl w:ilvl="0" w:tplc="16AE9A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45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F2EA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EA6B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EB4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0AA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16B7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E73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1232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7DD0B7D"/>
    <w:multiLevelType w:val="hybridMultilevel"/>
    <w:tmpl w:val="FE082926"/>
    <w:lvl w:ilvl="0" w:tplc="0E46D77A">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B836C0">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04DF18">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9ED8F4">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E1D78">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FEF800">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0228E">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7B0">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A6E958">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1520A2"/>
    <w:multiLevelType w:val="hybridMultilevel"/>
    <w:tmpl w:val="1C707896"/>
    <w:lvl w:ilvl="0" w:tplc="B5DEAA78">
      <w:start w:val="1"/>
      <w:numFmt w:val="decimal"/>
      <w:lvlText w:val="%1."/>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76517C">
      <w:start w:val="1"/>
      <w:numFmt w:val="lowerLetter"/>
      <w:lvlText w:val="%2"/>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06B3CE">
      <w:start w:val="1"/>
      <w:numFmt w:val="lowerRoman"/>
      <w:lvlText w:val="%3"/>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08CB6E">
      <w:start w:val="1"/>
      <w:numFmt w:val="decimal"/>
      <w:lvlText w:val="%4"/>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EE0566">
      <w:start w:val="1"/>
      <w:numFmt w:val="lowerLetter"/>
      <w:lvlText w:val="%5"/>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B8D440">
      <w:start w:val="1"/>
      <w:numFmt w:val="lowerRoman"/>
      <w:lvlText w:val="%6"/>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72C65E">
      <w:start w:val="1"/>
      <w:numFmt w:val="decimal"/>
      <w:lvlText w:val="%7"/>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1660A6">
      <w:start w:val="1"/>
      <w:numFmt w:val="lowerLetter"/>
      <w:lvlText w:val="%8"/>
      <w:lvlJc w:val="left"/>
      <w:pPr>
        <w:ind w:left="58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263E06">
      <w:start w:val="1"/>
      <w:numFmt w:val="lowerRoman"/>
      <w:lvlText w:val="%9"/>
      <w:lvlJc w:val="left"/>
      <w:pPr>
        <w:ind w:left="6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CC4B1E"/>
    <w:multiLevelType w:val="hybridMultilevel"/>
    <w:tmpl w:val="FAE6F6A6"/>
    <w:lvl w:ilvl="0" w:tplc="C0065B04">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2AE5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8806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D210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2C6E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EC5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028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24A9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601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5C019E"/>
    <w:multiLevelType w:val="hybridMultilevel"/>
    <w:tmpl w:val="8B443E6C"/>
    <w:lvl w:ilvl="0" w:tplc="BAACC98A">
      <w:start w:val="1"/>
      <w:numFmt w:val="bullet"/>
      <w:lvlText w:val="•"/>
      <w:lvlJc w:val="left"/>
      <w:pPr>
        <w:ind w:left="11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5D6F23CB"/>
    <w:multiLevelType w:val="hybridMultilevel"/>
    <w:tmpl w:val="D82E1D9C"/>
    <w:lvl w:ilvl="0" w:tplc="73C604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54E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54C9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D640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BAB2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099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A04C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36A9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6144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E51407"/>
    <w:multiLevelType w:val="hybridMultilevel"/>
    <w:tmpl w:val="FEC6945E"/>
    <w:lvl w:ilvl="0" w:tplc="87BA7AB4">
      <w:start w:val="1"/>
      <w:numFmt w:val="decimal"/>
      <w:lvlText w:val="%1."/>
      <w:lvlJc w:val="left"/>
      <w:pPr>
        <w:ind w:left="1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0A7608">
      <w:start w:val="1"/>
      <w:numFmt w:val="lowerLetter"/>
      <w:lvlText w:val="%2"/>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141950">
      <w:start w:val="1"/>
      <w:numFmt w:val="lowerRoman"/>
      <w:lvlText w:val="%3"/>
      <w:lvlJc w:val="left"/>
      <w:pPr>
        <w:ind w:left="2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2A7CB0">
      <w:start w:val="1"/>
      <w:numFmt w:val="decimal"/>
      <w:lvlText w:val="%4"/>
      <w:lvlJc w:val="left"/>
      <w:pPr>
        <w:ind w:left="28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8A6B6">
      <w:start w:val="1"/>
      <w:numFmt w:val="lowerLetter"/>
      <w:lvlText w:val="%5"/>
      <w:lvlJc w:val="left"/>
      <w:pPr>
        <w:ind w:left="36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4CBD6E">
      <w:start w:val="1"/>
      <w:numFmt w:val="lowerRoman"/>
      <w:lvlText w:val="%6"/>
      <w:lvlJc w:val="left"/>
      <w:pPr>
        <w:ind w:left="43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CE4340">
      <w:start w:val="1"/>
      <w:numFmt w:val="decimal"/>
      <w:lvlText w:val="%7"/>
      <w:lvlJc w:val="left"/>
      <w:pPr>
        <w:ind w:left="50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0636A">
      <w:start w:val="1"/>
      <w:numFmt w:val="lowerLetter"/>
      <w:lvlText w:val="%8"/>
      <w:lvlJc w:val="left"/>
      <w:pPr>
        <w:ind w:left="5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3EE094">
      <w:start w:val="1"/>
      <w:numFmt w:val="lowerRoman"/>
      <w:lvlText w:val="%9"/>
      <w:lvlJc w:val="left"/>
      <w:pPr>
        <w:ind w:left="6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A391CFF"/>
    <w:multiLevelType w:val="hybridMultilevel"/>
    <w:tmpl w:val="11E28002"/>
    <w:lvl w:ilvl="0" w:tplc="57CA40B2">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8E0896">
      <w:start w:val="1"/>
      <w:numFmt w:val="lowerLetter"/>
      <w:lvlText w:val="%2"/>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E44B4">
      <w:start w:val="1"/>
      <w:numFmt w:val="lowerRoman"/>
      <w:lvlText w:val="%3"/>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B811C2">
      <w:start w:val="1"/>
      <w:numFmt w:val="decimal"/>
      <w:lvlText w:val="%4"/>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A4F580">
      <w:start w:val="1"/>
      <w:numFmt w:val="lowerLetter"/>
      <w:lvlText w:val="%5"/>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12141E">
      <w:start w:val="1"/>
      <w:numFmt w:val="lowerRoman"/>
      <w:lvlText w:val="%6"/>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1EAEAE">
      <w:start w:val="1"/>
      <w:numFmt w:val="decimal"/>
      <w:lvlText w:val="%7"/>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224328">
      <w:start w:val="1"/>
      <w:numFmt w:val="lowerLetter"/>
      <w:lvlText w:val="%8"/>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EEE30C">
      <w:start w:val="1"/>
      <w:numFmt w:val="lowerRoman"/>
      <w:lvlText w:val="%9"/>
      <w:lvlJc w:val="left"/>
      <w:pPr>
        <w:ind w:left="6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2"/>
  </w:num>
  <w:num w:numId="5">
    <w:abstractNumId w:val="3"/>
  </w:num>
  <w:num w:numId="6">
    <w:abstractNumId w:val="6"/>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E2"/>
    <w:rsid w:val="008939E2"/>
    <w:rsid w:val="00A6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0290"/>
  <w15:docId w15:val="{0895FBAF-DF3C-4F22-8357-C4EB915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30" w:hanging="10"/>
      <w:outlineLvl w:val="0"/>
    </w:pPr>
    <w:rPr>
      <w:rFonts w:ascii="Times New Roman" w:eastAsia="Times New Roman" w:hAnsi="Times New Roman" w:cs="Times New Roman"/>
      <w:b/>
      <w:i/>
      <w:color w:val="2F5496"/>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Times New Roman" w:eastAsia="Times New Roman" w:hAnsi="Times New Roman" w:cs="Times New Roman"/>
      <w:b/>
      <w:i/>
      <w:color w:val="2F5496"/>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5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ms.learning.hhs.gov/Saba/Web/Main/goto/GuestOfferingDetails?offeringId=dowbt000000000042232&amp;isFromDeeplink=true" TargetMode="Externa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nihohrweb.nih.gov:1010/WiTS_IntraHR/WiTSHome.aspx" TargetMode="External"/><Relationship Id="rId3" Type="http://schemas.openxmlformats.org/officeDocument/2006/relationships/settings" Target="settings.xml"/><Relationship Id="rId21" Type="http://schemas.openxmlformats.org/officeDocument/2006/relationships/hyperlink" Target="https://hr.nih.gov/sites/default/files/public/documents/hr-systems/lms/pdf/ts04-l-viewing-your-transcript.pdf" TargetMode="External"/><Relationship Id="rId7" Type="http://schemas.openxmlformats.org/officeDocument/2006/relationships/hyperlink" Target="https://lms.learning.hhs.gov/Saba/Web/Main/goto/GuestOfferingDetails?offeringId=dowbt000000000042232&amp;isFromDeeplink=true" TargetMode="External"/><Relationship Id="rId12" Type="http://schemas.openxmlformats.org/officeDocument/2006/relationships/image" Target="media/image4.png"/><Relationship Id="rId17" Type="http://schemas.openxmlformats.org/officeDocument/2006/relationships/image" Target="media/image30.png"/><Relationship Id="rId25" Type="http://schemas.openxmlformats.org/officeDocument/2006/relationships/hyperlink" Target="https://nihohrweb.nih.gov:1010/WiTS_IntraHR/WiTSHome.aspx"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lms.learning.hhs.gov/Saba/Web/Main/goto/GuestOfferingDetails?offeringId=dowbt000000000042232&amp;isFromDeeplink=true" TargetMode="External"/><Relationship Id="rId29" Type="http://schemas.openxmlformats.org/officeDocument/2006/relationships/hyperlink" Target="https://orsweb.od.nih.gov/Documents/Return-to-Work-Guidance.pdf" TargetMode="External"/><Relationship Id="rId1" Type="http://schemas.openxmlformats.org/officeDocument/2006/relationships/numbering" Target="numbering.xml"/><Relationship Id="rId6" Type="http://schemas.openxmlformats.org/officeDocument/2006/relationships/hyperlink" Target="https://orsweb.od.nih.gov/Documents/Return-to-Work-Guidance.pdf" TargetMode="External"/><Relationship Id="rId11" Type="http://schemas.openxmlformats.org/officeDocument/2006/relationships/image" Target="media/image3.png"/><Relationship Id="rId24" Type="http://schemas.openxmlformats.org/officeDocument/2006/relationships/hyperlink" Target="https://hr.od.nih.gov/hrsystems/benefits/lms/documents/TS04-L_Viewing_Your_Transcript.pdf" TargetMode="External"/><Relationship Id="rId32" Type="http://schemas.openxmlformats.org/officeDocument/2006/relationships/theme" Target="theme/theme1.xml"/><Relationship Id="rId5" Type="http://schemas.openxmlformats.org/officeDocument/2006/relationships/hyperlink" Target="https://orsweb.od.nih.gov/Documents/Return-to-Work-Guidance.pdf" TargetMode="External"/><Relationship Id="rId15" Type="http://schemas.openxmlformats.org/officeDocument/2006/relationships/image" Target="media/image50.png"/><Relationship Id="rId23" Type="http://schemas.openxmlformats.org/officeDocument/2006/relationships/hyperlink" Target="https://hr.od.nih.gov/hrsystems/benefits/lms/documents/TS04-L_Viewing_Your_Transcript.pdf" TargetMode="External"/><Relationship Id="rId28" Type="http://schemas.openxmlformats.org/officeDocument/2006/relationships/hyperlink" Target="https://orsweb.od.nih.gov/Documents/Return-to-Work-Guidance.pdf" TargetMode="External"/><Relationship Id="rId10" Type="http://schemas.openxmlformats.org/officeDocument/2006/relationships/image" Target="media/image2.png"/><Relationship Id="rId19" Type="http://schemas.openxmlformats.org/officeDocument/2006/relationships/hyperlink" Target="https://lms.learning.hhs.gov/Saba/Web/Main/goto/GuestOfferingDetails?offeringId=dowbt000000000042232&amp;isFromDeeplink=tru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0.jpg"/><Relationship Id="rId22" Type="http://schemas.openxmlformats.org/officeDocument/2006/relationships/hyperlink" Target="https://hr.od.nih.gov/hrsystems/benefits/lms/documents/TS04-L_Viewing_Your_Transcript.pdf" TargetMode="External"/><Relationship Id="rId27" Type="http://schemas.openxmlformats.org/officeDocument/2006/relationships/hyperlink" Target="https://nihohrweb.nih.gov:1010/WiTS_IntraHR/WiTSHome.aspx" TargetMode="External"/><Relationship Id="rId30" Type="http://schemas.openxmlformats.org/officeDocument/2006/relationships/hyperlink" Target="http://itservicedesk.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institutes of health</dc:title>
  <dc:subject>Return to Work Guidance</dc:subject>
  <dc:creator>Potts, Jeffrey (NIH/OD/ORS) [E]</dc:creator>
  <cp:keywords/>
  <cp:lastModifiedBy>Mattson, Janet (NIH/OD) [C]</cp:lastModifiedBy>
  <cp:revision>2</cp:revision>
  <dcterms:created xsi:type="dcterms:W3CDTF">2021-03-30T15:36:00Z</dcterms:created>
  <dcterms:modified xsi:type="dcterms:W3CDTF">2021-03-30T15:36:00Z</dcterms:modified>
</cp:coreProperties>
</file>