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17F8" w14:textId="77777777" w:rsidR="00706E17" w:rsidRPr="0010435F" w:rsidRDefault="00706E17" w:rsidP="00706E17">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06E17" w:rsidRPr="0010435F" w14:paraId="6AFE396F" w14:textId="77777777" w:rsidTr="006E6BD5">
        <w:trPr>
          <w:cantSplit/>
        </w:trPr>
        <w:tc>
          <w:tcPr>
            <w:tcW w:w="9700" w:type="dxa"/>
            <w:shd w:val="clear" w:color="auto" w:fill="F3F3F3"/>
          </w:tcPr>
          <w:p w14:paraId="3CF0551E" w14:textId="77777777" w:rsidR="00706E17" w:rsidRPr="0010435F" w:rsidRDefault="00706E17"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35EE59DA" w14:textId="77777777" w:rsidR="00706E17" w:rsidRPr="0010435F" w:rsidRDefault="00706E17" w:rsidP="00706E17">
      <w:pPr>
        <w:keepNext/>
        <w:spacing w:before="200" w:after="100" w:line="240" w:lineRule="auto"/>
        <w:ind w:left="360"/>
        <w:outlineLvl w:val="0"/>
        <w:rPr>
          <w:rFonts w:ascii="Calibri" w:eastAsia="Calibri" w:hAnsi="Calibri" w:cs="Calibri"/>
          <w:b/>
          <w:bCs/>
          <w:kern w:val="32"/>
          <w:sz w:val="32"/>
          <w:szCs w:val="32"/>
        </w:rPr>
      </w:pPr>
      <w:bookmarkStart w:id="0" w:name="_Toc477379"/>
      <w:r w:rsidRPr="0010435F">
        <w:rPr>
          <w:rFonts w:ascii="Calibri" w:eastAsia="Calibri" w:hAnsi="Calibri" w:cs="Calibri"/>
          <w:b/>
          <w:bCs/>
          <w:kern w:val="32"/>
          <w:szCs w:val="24"/>
        </w:rPr>
        <w:t>PART II - CONTRACT CLAUSES</w:t>
      </w:r>
      <w:bookmarkEnd w:id="0"/>
    </w:p>
    <w:p w14:paraId="13F9C3DC" w14:textId="77777777" w:rsidR="00706E17" w:rsidRPr="0010435F" w:rsidRDefault="00706E17" w:rsidP="00706E17">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06E17" w:rsidRPr="0010435F" w14:paraId="5345F34E" w14:textId="77777777" w:rsidTr="006E6BD5">
        <w:trPr>
          <w:cantSplit/>
        </w:trPr>
        <w:tc>
          <w:tcPr>
            <w:tcW w:w="9700" w:type="dxa"/>
            <w:shd w:val="clear" w:color="auto" w:fill="F3F3F3"/>
          </w:tcPr>
          <w:p w14:paraId="6FDB8338" w14:textId="77777777" w:rsidR="00706E17" w:rsidRPr="0010435F" w:rsidRDefault="00706E17"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3D93C9D5" w14:textId="77777777" w:rsidR="00706E17" w:rsidRPr="0010435F" w:rsidRDefault="00706E17" w:rsidP="00706E17">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477389"/>
      <w:r w:rsidRPr="0010435F">
        <w:rPr>
          <w:rFonts w:ascii="Calibri" w:eastAsia="Calibri" w:hAnsi="Calibri" w:cs="Times New Roman"/>
          <w:b/>
          <w:bCs/>
          <w:szCs w:val="24"/>
        </w:rPr>
        <w:t>SECTION I - CONTRACT CLAUSES</w:t>
      </w:r>
      <w:bookmarkEnd w:id="1"/>
    </w:p>
    <w:p w14:paraId="3234E866" w14:textId="77777777" w:rsidR="00706E17" w:rsidRPr="0010435F" w:rsidRDefault="00706E17" w:rsidP="00706E17">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393</w:t>
      </w:r>
    </w:p>
    <w:p w14:paraId="32C47217" w14:textId="77777777" w:rsidR="00706E17" w:rsidRPr="0010435F" w:rsidRDefault="00706E17" w:rsidP="00706E17">
      <w:pPr>
        <w:keepNext/>
        <w:spacing w:before="200" w:after="100" w:line="240" w:lineRule="auto"/>
        <w:ind w:left="360"/>
        <w:outlineLvl w:val="2"/>
        <w:rPr>
          <w:rFonts w:ascii="Calibri" w:eastAsia="Calibri" w:hAnsi="Calibri" w:cs="Calibri"/>
          <w:b/>
          <w:bCs/>
          <w:sz w:val="28"/>
          <w:szCs w:val="28"/>
        </w:rPr>
      </w:pPr>
      <w:bookmarkStart w:id="2" w:name="_Toc477519"/>
      <w:r w:rsidRPr="0010435F">
        <w:rPr>
          <w:rFonts w:ascii="Calibri" w:eastAsia="Calibri" w:hAnsi="Calibri" w:cs="Calibri"/>
          <w:b/>
          <w:bCs/>
          <w:szCs w:val="24"/>
        </w:rPr>
        <w:t>ARTICLE I.1.  GENERAL CLAUSES FOR A NEGOTIATED FIXED-PRICE SERVICE CONTRACT</w:t>
      </w:r>
      <w:bookmarkEnd w:id="2"/>
    </w:p>
    <w:p w14:paraId="35599873" w14:textId="77777777" w:rsidR="00706E17" w:rsidRPr="0010435F" w:rsidRDefault="00706E17" w:rsidP="00706E1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4"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http://www.acquisition.gov/far/</w:t>
        </w:r>
        <w:r w:rsidRPr="0010435F">
          <w:rPr>
            <w:rFonts w:ascii="Calibri" w:eastAsia="Calibri" w:hAnsi="Calibri" w:cs="Times New Roman"/>
            <w:szCs w:val="24"/>
          </w:rPr>
          <w:t xml:space="preserve"> </w:t>
        </w:r>
      </w:hyperlink>
      <w:r w:rsidRPr="0010435F">
        <w:rPr>
          <w:rFonts w:ascii="Calibri" w:eastAsia="Calibri" w:hAnsi="Calibri" w:cs="Times New Roman"/>
          <w:i/>
          <w:szCs w:val="24"/>
        </w:rPr>
        <w:t>. HHSAR Clauses at:</w:t>
      </w:r>
      <w:hyperlink r:id="rId5"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http://www.hhs.gov/policies/hhsar/subpart352.html</w:t>
        </w:r>
        <w:r w:rsidRPr="0010435F">
          <w:rPr>
            <w:rFonts w:ascii="Calibri" w:eastAsia="Calibri" w:hAnsi="Calibri" w:cs="Times New Roman"/>
            <w:szCs w:val="24"/>
          </w:rPr>
          <w:t xml:space="preserve"> </w:t>
        </w:r>
      </w:hyperlink>
      <w:r w:rsidRPr="0010435F">
        <w:rPr>
          <w:rFonts w:ascii="Calibri" w:eastAsia="Calibri" w:hAnsi="Calibri" w:cs="Times New Roman"/>
          <w:i/>
          <w:szCs w:val="24"/>
        </w:rPr>
        <w:t>.</w:t>
      </w:r>
    </w:p>
    <w:p w14:paraId="493A412E" w14:textId="77777777" w:rsidR="00706E17" w:rsidRPr="0010435F" w:rsidRDefault="00706E17" w:rsidP="00706E1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706E17" w:rsidRPr="0010435F" w14:paraId="649C976F" w14:textId="77777777" w:rsidTr="006E6BD5">
        <w:trPr>
          <w:cantSplit/>
          <w:tblHeader/>
          <w:jc w:val="right"/>
        </w:trPr>
        <w:tc>
          <w:tcPr>
            <w:tcW w:w="1116" w:type="dxa"/>
            <w:shd w:val="clear" w:color="auto" w:fill="auto"/>
          </w:tcPr>
          <w:p w14:paraId="5AE34D8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FAR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5D227A1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0EB22E0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706E17" w:rsidRPr="0010435F" w14:paraId="7EE3E259" w14:textId="77777777" w:rsidTr="006E6BD5">
        <w:trPr>
          <w:cantSplit/>
          <w:jc w:val="right"/>
        </w:trPr>
        <w:tc>
          <w:tcPr>
            <w:tcW w:w="0" w:type="auto"/>
            <w:shd w:val="clear" w:color="auto" w:fill="auto"/>
          </w:tcPr>
          <w:p w14:paraId="666A75C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52.202-1</w:t>
            </w:r>
          </w:p>
        </w:tc>
        <w:tc>
          <w:tcPr>
            <w:tcW w:w="0" w:type="auto"/>
            <w:shd w:val="clear" w:color="auto" w:fill="auto"/>
          </w:tcPr>
          <w:p w14:paraId="1D36630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A822C2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Definitions (Over the Simplified Acquisition Threshold)</w:t>
            </w:r>
          </w:p>
        </w:tc>
      </w:tr>
      <w:tr w:rsidR="00706E17" w:rsidRPr="0010435F" w14:paraId="4C9A8F66" w14:textId="77777777" w:rsidTr="006E6BD5">
        <w:trPr>
          <w:cantSplit/>
          <w:jc w:val="right"/>
        </w:trPr>
        <w:tc>
          <w:tcPr>
            <w:tcW w:w="0" w:type="auto"/>
            <w:shd w:val="clear" w:color="auto" w:fill="auto"/>
          </w:tcPr>
          <w:p w14:paraId="076F73E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52.203-3</w:t>
            </w:r>
          </w:p>
        </w:tc>
        <w:tc>
          <w:tcPr>
            <w:tcW w:w="0" w:type="auto"/>
            <w:shd w:val="clear" w:color="auto" w:fill="auto"/>
          </w:tcPr>
          <w:p w14:paraId="59BE639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7800AA8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Gratuities (Over the Simplified Acquisition Threshold)</w:t>
            </w:r>
          </w:p>
        </w:tc>
      </w:tr>
      <w:tr w:rsidR="00706E17" w:rsidRPr="0010435F" w14:paraId="445C6563" w14:textId="77777777" w:rsidTr="006E6BD5">
        <w:trPr>
          <w:cantSplit/>
          <w:jc w:val="right"/>
        </w:trPr>
        <w:tc>
          <w:tcPr>
            <w:tcW w:w="0" w:type="auto"/>
            <w:shd w:val="clear" w:color="auto" w:fill="auto"/>
          </w:tcPr>
          <w:p w14:paraId="607C293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52.203-5</w:t>
            </w:r>
          </w:p>
        </w:tc>
        <w:tc>
          <w:tcPr>
            <w:tcW w:w="0" w:type="auto"/>
            <w:shd w:val="clear" w:color="auto" w:fill="auto"/>
          </w:tcPr>
          <w:p w14:paraId="1646628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53D867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Covenant Against Contingent Fees (Over the Simplified Acquisition Threshold)</w:t>
            </w:r>
          </w:p>
        </w:tc>
      </w:tr>
      <w:tr w:rsidR="00706E17" w:rsidRPr="0010435F" w14:paraId="542BEA5A" w14:textId="77777777" w:rsidTr="006E6BD5">
        <w:trPr>
          <w:cantSplit/>
          <w:jc w:val="right"/>
        </w:trPr>
        <w:tc>
          <w:tcPr>
            <w:tcW w:w="0" w:type="auto"/>
            <w:shd w:val="clear" w:color="auto" w:fill="auto"/>
          </w:tcPr>
          <w:p w14:paraId="27AA5ED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52.203-6</w:t>
            </w:r>
          </w:p>
        </w:tc>
        <w:tc>
          <w:tcPr>
            <w:tcW w:w="0" w:type="auto"/>
            <w:shd w:val="clear" w:color="auto" w:fill="auto"/>
          </w:tcPr>
          <w:p w14:paraId="4E05D3D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09DE37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Subcontractor Sales to the Government (Over the Simplified Acquisition Threshold)</w:t>
            </w:r>
          </w:p>
        </w:tc>
      </w:tr>
      <w:tr w:rsidR="00706E17" w:rsidRPr="0010435F" w14:paraId="74322060" w14:textId="77777777" w:rsidTr="006E6BD5">
        <w:trPr>
          <w:cantSplit/>
          <w:jc w:val="right"/>
        </w:trPr>
        <w:tc>
          <w:tcPr>
            <w:tcW w:w="0" w:type="auto"/>
            <w:shd w:val="clear" w:color="auto" w:fill="auto"/>
          </w:tcPr>
          <w:p w14:paraId="33CA594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52.203-7</w:t>
            </w:r>
          </w:p>
        </w:tc>
        <w:tc>
          <w:tcPr>
            <w:tcW w:w="0" w:type="auto"/>
            <w:shd w:val="clear" w:color="auto" w:fill="auto"/>
          </w:tcPr>
          <w:p w14:paraId="74D0102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D08585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Anti-Kickback Procedures (Over the Simplified Acquisition Threshold)</w:t>
            </w:r>
          </w:p>
        </w:tc>
      </w:tr>
      <w:tr w:rsidR="00706E17" w:rsidRPr="0010435F" w14:paraId="272C0A57" w14:textId="77777777" w:rsidTr="006E6BD5">
        <w:trPr>
          <w:cantSplit/>
          <w:jc w:val="right"/>
        </w:trPr>
        <w:tc>
          <w:tcPr>
            <w:tcW w:w="0" w:type="auto"/>
            <w:shd w:val="clear" w:color="auto" w:fill="auto"/>
          </w:tcPr>
          <w:p w14:paraId="4210FF2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52.203-8</w:t>
            </w:r>
          </w:p>
        </w:tc>
        <w:tc>
          <w:tcPr>
            <w:tcW w:w="0" w:type="auto"/>
            <w:shd w:val="clear" w:color="auto" w:fill="auto"/>
          </w:tcPr>
          <w:p w14:paraId="211A6EB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E17192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Cancellation, Rescission, and Recovery of Funds for Illegal or Improper Activity (Over the Simplified Acquisition Threshold)</w:t>
            </w:r>
          </w:p>
        </w:tc>
      </w:tr>
      <w:tr w:rsidR="00706E17" w:rsidRPr="0010435F" w14:paraId="7F2E3A33" w14:textId="77777777" w:rsidTr="006E6BD5">
        <w:trPr>
          <w:cantSplit/>
          <w:jc w:val="right"/>
        </w:trPr>
        <w:tc>
          <w:tcPr>
            <w:tcW w:w="0" w:type="auto"/>
            <w:shd w:val="clear" w:color="auto" w:fill="auto"/>
          </w:tcPr>
          <w:p w14:paraId="5F956F0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52.203-10</w:t>
            </w:r>
          </w:p>
        </w:tc>
        <w:tc>
          <w:tcPr>
            <w:tcW w:w="0" w:type="auto"/>
            <w:shd w:val="clear" w:color="auto" w:fill="auto"/>
          </w:tcPr>
          <w:p w14:paraId="02D1BEC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38FD01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or Fee Adjustment for Illegal or Improper Activity (Over the Simplified Acquisition Threshold)</w:t>
            </w:r>
          </w:p>
        </w:tc>
      </w:tr>
      <w:tr w:rsidR="00706E17" w:rsidRPr="0010435F" w14:paraId="07DDEDE5" w14:textId="77777777" w:rsidTr="006E6BD5">
        <w:trPr>
          <w:cantSplit/>
          <w:jc w:val="right"/>
        </w:trPr>
        <w:tc>
          <w:tcPr>
            <w:tcW w:w="0" w:type="auto"/>
            <w:shd w:val="clear" w:color="auto" w:fill="auto"/>
          </w:tcPr>
          <w:p w14:paraId="2B7BAA7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52.203-12</w:t>
            </w:r>
          </w:p>
        </w:tc>
        <w:tc>
          <w:tcPr>
            <w:tcW w:w="0" w:type="auto"/>
            <w:shd w:val="clear" w:color="auto" w:fill="auto"/>
          </w:tcPr>
          <w:p w14:paraId="42468AE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74B1E8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Payments to Influence Certain Federal Transactions (Over the Simplified Acquisition Threshold)</w:t>
            </w:r>
          </w:p>
        </w:tc>
      </w:tr>
      <w:tr w:rsidR="00706E17" w:rsidRPr="0010435F" w14:paraId="4E03D883" w14:textId="77777777" w:rsidTr="006E6BD5">
        <w:trPr>
          <w:cantSplit/>
          <w:jc w:val="right"/>
        </w:trPr>
        <w:tc>
          <w:tcPr>
            <w:tcW w:w="0" w:type="auto"/>
            <w:shd w:val="clear" w:color="auto" w:fill="auto"/>
          </w:tcPr>
          <w:p w14:paraId="67FC120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52.203-17</w:t>
            </w:r>
          </w:p>
        </w:tc>
        <w:tc>
          <w:tcPr>
            <w:tcW w:w="0" w:type="auto"/>
            <w:shd w:val="clear" w:color="auto" w:fill="auto"/>
          </w:tcPr>
          <w:p w14:paraId="4C4D6ED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1A1FA1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Employee Whistleblower Rights and Requirements to Inform Employees of Whistleblower Rights (Over the Simplified Acquisition Threshold)</w:t>
            </w:r>
          </w:p>
        </w:tc>
      </w:tr>
      <w:tr w:rsidR="00706E17" w:rsidRPr="0010435F" w14:paraId="74C8AE59" w14:textId="77777777" w:rsidTr="006E6BD5">
        <w:trPr>
          <w:cantSplit/>
          <w:jc w:val="right"/>
        </w:trPr>
        <w:tc>
          <w:tcPr>
            <w:tcW w:w="0" w:type="auto"/>
            <w:shd w:val="clear" w:color="auto" w:fill="auto"/>
          </w:tcPr>
          <w:p w14:paraId="0495EE1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52.203-19</w:t>
            </w:r>
          </w:p>
        </w:tc>
        <w:tc>
          <w:tcPr>
            <w:tcW w:w="0" w:type="auto"/>
            <w:shd w:val="clear" w:color="auto" w:fill="auto"/>
          </w:tcPr>
          <w:p w14:paraId="06DC7DD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53D3860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Requiring Certain Internal Confidentiality Agreements or Statements</w:t>
            </w:r>
          </w:p>
        </w:tc>
      </w:tr>
      <w:tr w:rsidR="00706E17" w:rsidRPr="0010435F" w14:paraId="040321E5" w14:textId="77777777" w:rsidTr="006E6BD5">
        <w:trPr>
          <w:cantSplit/>
          <w:jc w:val="right"/>
        </w:trPr>
        <w:tc>
          <w:tcPr>
            <w:tcW w:w="0" w:type="auto"/>
            <w:shd w:val="clear" w:color="auto" w:fill="auto"/>
          </w:tcPr>
          <w:p w14:paraId="51D5924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52.204-4</w:t>
            </w:r>
          </w:p>
        </w:tc>
        <w:tc>
          <w:tcPr>
            <w:tcW w:w="0" w:type="auto"/>
            <w:shd w:val="clear" w:color="auto" w:fill="auto"/>
          </w:tcPr>
          <w:p w14:paraId="095A8B7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2011</w:t>
            </w:r>
          </w:p>
        </w:tc>
        <w:tc>
          <w:tcPr>
            <w:tcW w:w="0" w:type="auto"/>
            <w:shd w:val="clear" w:color="auto" w:fill="auto"/>
          </w:tcPr>
          <w:p w14:paraId="71A5E30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Printed or Copied Double-Sided on Postconsumer Fiber Content Paper(Over the Simplified Acquisition Threshold)</w:t>
            </w:r>
          </w:p>
        </w:tc>
      </w:tr>
      <w:tr w:rsidR="00706E17" w:rsidRPr="0010435F" w14:paraId="43564EED" w14:textId="77777777" w:rsidTr="006E6BD5">
        <w:trPr>
          <w:cantSplit/>
          <w:jc w:val="right"/>
        </w:trPr>
        <w:tc>
          <w:tcPr>
            <w:tcW w:w="0" w:type="auto"/>
            <w:shd w:val="clear" w:color="auto" w:fill="auto"/>
          </w:tcPr>
          <w:p w14:paraId="0737F10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52.204-10</w:t>
            </w:r>
          </w:p>
        </w:tc>
        <w:tc>
          <w:tcPr>
            <w:tcW w:w="0" w:type="auto"/>
            <w:shd w:val="clear" w:color="auto" w:fill="auto"/>
          </w:tcPr>
          <w:p w14:paraId="0826AB8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E8E476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Reporting Executive Compensation and First-Tier Subcontract Awards</w:t>
            </w:r>
          </w:p>
        </w:tc>
      </w:tr>
      <w:tr w:rsidR="00706E17" w:rsidRPr="0010435F" w14:paraId="5AF42094" w14:textId="77777777" w:rsidTr="006E6BD5">
        <w:trPr>
          <w:cantSplit/>
          <w:jc w:val="right"/>
        </w:trPr>
        <w:tc>
          <w:tcPr>
            <w:tcW w:w="0" w:type="auto"/>
            <w:shd w:val="clear" w:color="auto" w:fill="auto"/>
          </w:tcPr>
          <w:p w14:paraId="611EB46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52.204-13</w:t>
            </w:r>
          </w:p>
        </w:tc>
        <w:tc>
          <w:tcPr>
            <w:tcW w:w="0" w:type="auto"/>
            <w:shd w:val="clear" w:color="auto" w:fill="auto"/>
          </w:tcPr>
          <w:p w14:paraId="71FB0F1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477E7FA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System for Award Management Maintenance</w:t>
            </w:r>
          </w:p>
        </w:tc>
      </w:tr>
      <w:tr w:rsidR="00706E17" w:rsidRPr="0010435F" w14:paraId="7BFAE4FF" w14:textId="77777777" w:rsidTr="006E6BD5">
        <w:trPr>
          <w:cantSplit/>
          <w:jc w:val="right"/>
        </w:trPr>
        <w:tc>
          <w:tcPr>
            <w:tcW w:w="0" w:type="auto"/>
            <w:shd w:val="clear" w:color="auto" w:fill="auto"/>
          </w:tcPr>
          <w:p w14:paraId="6292B1B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52.204-25</w:t>
            </w:r>
          </w:p>
        </w:tc>
        <w:tc>
          <w:tcPr>
            <w:tcW w:w="0" w:type="auto"/>
            <w:shd w:val="clear" w:color="auto" w:fill="auto"/>
          </w:tcPr>
          <w:p w14:paraId="30B8C58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3B7E6BD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Contracting for Certain Telecommunications and Video Surveillance Services or Equipment</w:t>
            </w:r>
          </w:p>
        </w:tc>
      </w:tr>
      <w:tr w:rsidR="00706E17" w:rsidRPr="0010435F" w14:paraId="4401C685" w14:textId="77777777" w:rsidTr="006E6BD5">
        <w:trPr>
          <w:cantSplit/>
          <w:jc w:val="right"/>
        </w:trPr>
        <w:tc>
          <w:tcPr>
            <w:tcW w:w="0" w:type="auto"/>
            <w:shd w:val="clear" w:color="auto" w:fill="auto"/>
          </w:tcPr>
          <w:p w14:paraId="6330140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52.209-6</w:t>
            </w:r>
          </w:p>
        </w:tc>
        <w:tc>
          <w:tcPr>
            <w:tcW w:w="0" w:type="auto"/>
            <w:shd w:val="clear" w:color="auto" w:fill="auto"/>
          </w:tcPr>
          <w:p w14:paraId="467E3C0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73D16AF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Protecting the Government's Interest When Subcontracting With Contractors Debarred, Suspended, or Proposed for Debarment</w:t>
            </w:r>
          </w:p>
        </w:tc>
      </w:tr>
      <w:tr w:rsidR="00706E17" w:rsidRPr="0010435F" w14:paraId="34B75019" w14:textId="77777777" w:rsidTr="006E6BD5">
        <w:trPr>
          <w:cantSplit/>
          <w:jc w:val="right"/>
        </w:trPr>
        <w:tc>
          <w:tcPr>
            <w:tcW w:w="0" w:type="auto"/>
            <w:shd w:val="clear" w:color="auto" w:fill="auto"/>
          </w:tcPr>
          <w:p w14:paraId="1329C41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w:t>
            </w:r>
          </w:p>
        </w:tc>
        <w:tc>
          <w:tcPr>
            <w:tcW w:w="0" w:type="auto"/>
            <w:shd w:val="clear" w:color="auto" w:fill="auto"/>
          </w:tcPr>
          <w:p w14:paraId="4454962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7C1109F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Audit and Records - Negotiation</w:t>
            </w:r>
          </w:p>
        </w:tc>
      </w:tr>
      <w:tr w:rsidR="00706E17" w:rsidRPr="0010435F" w14:paraId="57947A88" w14:textId="77777777" w:rsidTr="006E6BD5">
        <w:trPr>
          <w:cantSplit/>
          <w:jc w:val="right"/>
        </w:trPr>
        <w:tc>
          <w:tcPr>
            <w:tcW w:w="0" w:type="auto"/>
            <w:shd w:val="clear" w:color="auto" w:fill="auto"/>
          </w:tcPr>
          <w:p w14:paraId="7788982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52.215-8</w:t>
            </w:r>
          </w:p>
        </w:tc>
        <w:tc>
          <w:tcPr>
            <w:tcW w:w="0" w:type="auto"/>
            <w:shd w:val="clear" w:color="auto" w:fill="auto"/>
          </w:tcPr>
          <w:p w14:paraId="4E41546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3B4EC2D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Order of Precedence - Uniform Contract Format</w:t>
            </w:r>
          </w:p>
        </w:tc>
      </w:tr>
      <w:tr w:rsidR="00706E17" w:rsidRPr="0010435F" w14:paraId="795C13CD" w14:textId="77777777" w:rsidTr="006E6BD5">
        <w:trPr>
          <w:cantSplit/>
          <w:jc w:val="right"/>
        </w:trPr>
        <w:tc>
          <w:tcPr>
            <w:tcW w:w="0" w:type="auto"/>
            <w:shd w:val="clear" w:color="auto" w:fill="auto"/>
          </w:tcPr>
          <w:p w14:paraId="762D8C7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52.215-10</w:t>
            </w:r>
          </w:p>
        </w:tc>
        <w:tc>
          <w:tcPr>
            <w:tcW w:w="0" w:type="auto"/>
            <w:shd w:val="clear" w:color="auto" w:fill="auto"/>
          </w:tcPr>
          <w:p w14:paraId="4C73BCD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2011</w:t>
            </w:r>
          </w:p>
        </w:tc>
        <w:tc>
          <w:tcPr>
            <w:tcW w:w="0" w:type="auto"/>
            <w:shd w:val="clear" w:color="auto" w:fill="auto"/>
          </w:tcPr>
          <w:p w14:paraId="0F20D36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Reduction for Defective Certified Cost or Pricing Data (Over $750,000)</w:t>
            </w:r>
          </w:p>
        </w:tc>
      </w:tr>
      <w:tr w:rsidR="00706E17" w:rsidRPr="0010435F" w14:paraId="506CDD3C" w14:textId="77777777" w:rsidTr="006E6BD5">
        <w:trPr>
          <w:cantSplit/>
          <w:jc w:val="right"/>
        </w:trPr>
        <w:tc>
          <w:tcPr>
            <w:tcW w:w="0" w:type="auto"/>
            <w:shd w:val="clear" w:color="auto" w:fill="auto"/>
          </w:tcPr>
          <w:p w14:paraId="5C708E7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52.215-12</w:t>
            </w:r>
          </w:p>
        </w:tc>
        <w:tc>
          <w:tcPr>
            <w:tcW w:w="0" w:type="auto"/>
            <w:shd w:val="clear" w:color="auto" w:fill="auto"/>
          </w:tcPr>
          <w:p w14:paraId="65155F5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7FF761B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Subcontractor Certified Cost or Pricing Data</w:t>
            </w:r>
          </w:p>
        </w:tc>
      </w:tr>
      <w:tr w:rsidR="00706E17" w:rsidRPr="0010435F" w14:paraId="4A451D62" w14:textId="77777777" w:rsidTr="006E6BD5">
        <w:trPr>
          <w:cantSplit/>
          <w:jc w:val="right"/>
        </w:trPr>
        <w:tc>
          <w:tcPr>
            <w:tcW w:w="0" w:type="auto"/>
            <w:shd w:val="clear" w:color="auto" w:fill="auto"/>
          </w:tcPr>
          <w:p w14:paraId="7B70175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52.215-15</w:t>
            </w:r>
          </w:p>
        </w:tc>
        <w:tc>
          <w:tcPr>
            <w:tcW w:w="0" w:type="auto"/>
            <w:shd w:val="clear" w:color="auto" w:fill="auto"/>
          </w:tcPr>
          <w:p w14:paraId="163C6EE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2778399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Pension Adjustments and Asset Reversions (Over $750,000)</w:t>
            </w:r>
          </w:p>
        </w:tc>
      </w:tr>
      <w:tr w:rsidR="00706E17" w:rsidRPr="0010435F" w14:paraId="35E9EB21" w14:textId="77777777" w:rsidTr="006E6BD5">
        <w:trPr>
          <w:cantSplit/>
          <w:jc w:val="right"/>
        </w:trPr>
        <w:tc>
          <w:tcPr>
            <w:tcW w:w="0" w:type="auto"/>
            <w:shd w:val="clear" w:color="auto" w:fill="auto"/>
          </w:tcPr>
          <w:p w14:paraId="58850AC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52.215-18</w:t>
            </w:r>
          </w:p>
        </w:tc>
        <w:tc>
          <w:tcPr>
            <w:tcW w:w="0" w:type="auto"/>
            <w:shd w:val="clear" w:color="auto" w:fill="auto"/>
          </w:tcPr>
          <w:p w14:paraId="02FC17E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2005</w:t>
            </w:r>
          </w:p>
        </w:tc>
        <w:tc>
          <w:tcPr>
            <w:tcW w:w="0" w:type="auto"/>
            <w:shd w:val="clear" w:color="auto" w:fill="auto"/>
          </w:tcPr>
          <w:p w14:paraId="1C2E43C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Reversion or Adjustment of Plans for Post-Retirement Benefits (PRB) other than Pensions</w:t>
            </w:r>
          </w:p>
        </w:tc>
      </w:tr>
      <w:tr w:rsidR="00706E17" w:rsidRPr="0010435F" w14:paraId="0B50D7EC" w14:textId="77777777" w:rsidTr="006E6BD5">
        <w:trPr>
          <w:cantSplit/>
          <w:jc w:val="right"/>
        </w:trPr>
        <w:tc>
          <w:tcPr>
            <w:tcW w:w="0" w:type="auto"/>
            <w:shd w:val="clear" w:color="auto" w:fill="auto"/>
          </w:tcPr>
          <w:p w14:paraId="69EE1B5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52.215-19</w:t>
            </w:r>
          </w:p>
        </w:tc>
        <w:tc>
          <w:tcPr>
            <w:tcW w:w="0" w:type="auto"/>
            <w:shd w:val="clear" w:color="auto" w:fill="auto"/>
          </w:tcPr>
          <w:p w14:paraId="6E9AD37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44AF11F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Ownership Changes</w:t>
            </w:r>
          </w:p>
        </w:tc>
      </w:tr>
      <w:tr w:rsidR="00706E17" w:rsidRPr="0010435F" w14:paraId="4345F874" w14:textId="77777777" w:rsidTr="006E6BD5">
        <w:trPr>
          <w:cantSplit/>
          <w:jc w:val="right"/>
        </w:trPr>
        <w:tc>
          <w:tcPr>
            <w:tcW w:w="0" w:type="auto"/>
            <w:shd w:val="clear" w:color="auto" w:fill="auto"/>
          </w:tcPr>
          <w:p w14:paraId="37782C2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52.215-21</w:t>
            </w:r>
          </w:p>
        </w:tc>
        <w:tc>
          <w:tcPr>
            <w:tcW w:w="0" w:type="auto"/>
            <w:shd w:val="clear" w:color="auto" w:fill="auto"/>
          </w:tcPr>
          <w:p w14:paraId="1842056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7D6B76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Requirements for Certified Cost or Pricing Data and Data Other Than Certified Cost or Pricing Data - Modifications</w:t>
            </w:r>
          </w:p>
        </w:tc>
      </w:tr>
      <w:tr w:rsidR="00706E17" w:rsidRPr="0010435F" w14:paraId="7263AADB" w14:textId="77777777" w:rsidTr="006E6BD5">
        <w:trPr>
          <w:cantSplit/>
          <w:jc w:val="right"/>
        </w:trPr>
        <w:tc>
          <w:tcPr>
            <w:tcW w:w="0" w:type="auto"/>
            <w:shd w:val="clear" w:color="auto" w:fill="auto"/>
          </w:tcPr>
          <w:p w14:paraId="6E59496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52.219-8</w:t>
            </w:r>
          </w:p>
        </w:tc>
        <w:tc>
          <w:tcPr>
            <w:tcW w:w="0" w:type="auto"/>
            <w:shd w:val="clear" w:color="auto" w:fill="auto"/>
          </w:tcPr>
          <w:p w14:paraId="7262481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3F74797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Utilization of Small Business Concerns (Over the Simplified Acquisition Threshold)</w:t>
            </w:r>
          </w:p>
        </w:tc>
      </w:tr>
      <w:tr w:rsidR="00706E17" w:rsidRPr="0010435F" w14:paraId="201641FD" w14:textId="77777777" w:rsidTr="006E6BD5">
        <w:trPr>
          <w:cantSplit/>
          <w:jc w:val="right"/>
        </w:trPr>
        <w:tc>
          <w:tcPr>
            <w:tcW w:w="0" w:type="auto"/>
            <w:shd w:val="clear" w:color="auto" w:fill="auto"/>
          </w:tcPr>
          <w:p w14:paraId="749E865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52.219-9</w:t>
            </w:r>
          </w:p>
        </w:tc>
        <w:tc>
          <w:tcPr>
            <w:tcW w:w="0" w:type="auto"/>
            <w:shd w:val="clear" w:color="auto" w:fill="auto"/>
          </w:tcPr>
          <w:p w14:paraId="0094E8A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BAE7DA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Small Business Subcontracting Plan (Over $700,000, $1.5 million for Construction)</w:t>
            </w:r>
          </w:p>
        </w:tc>
      </w:tr>
      <w:tr w:rsidR="00706E17" w:rsidRPr="0010435F" w14:paraId="3F64124D" w14:textId="77777777" w:rsidTr="006E6BD5">
        <w:trPr>
          <w:cantSplit/>
          <w:jc w:val="right"/>
        </w:trPr>
        <w:tc>
          <w:tcPr>
            <w:tcW w:w="0" w:type="auto"/>
            <w:shd w:val="clear" w:color="auto" w:fill="auto"/>
          </w:tcPr>
          <w:p w14:paraId="10EE444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52.219-14</w:t>
            </w:r>
          </w:p>
        </w:tc>
        <w:tc>
          <w:tcPr>
            <w:tcW w:w="0" w:type="auto"/>
            <w:shd w:val="clear" w:color="auto" w:fill="auto"/>
          </w:tcPr>
          <w:p w14:paraId="1FBE289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Mar 2020</w:t>
            </w:r>
          </w:p>
        </w:tc>
        <w:tc>
          <w:tcPr>
            <w:tcW w:w="0" w:type="auto"/>
            <w:shd w:val="clear" w:color="auto" w:fill="auto"/>
          </w:tcPr>
          <w:p w14:paraId="5D27152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Subcontracting</w:t>
            </w:r>
          </w:p>
        </w:tc>
      </w:tr>
      <w:tr w:rsidR="00706E17" w:rsidRPr="0010435F" w14:paraId="021A6E1F" w14:textId="77777777" w:rsidTr="006E6BD5">
        <w:trPr>
          <w:cantSplit/>
          <w:jc w:val="right"/>
        </w:trPr>
        <w:tc>
          <w:tcPr>
            <w:tcW w:w="0" w:type="auto"/>
            <w:shd w:val="clear" w:color="auto" w:fill="auto"/>
          </w:tcPr>
          <w:p w14:paraId="7D1EDB3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52.219-16</w:t>
            </w:r>
          </w:p>
        </w:tc>
        <w:tc>
          <w:tcPr>
            <w:tcW w:w="0" w:type="auto"/>
            <w:shd w:val="clear" w:color="auto" w:fill="auto"/>
          </w:tcPr>
          <w:p w14:paraId="23CD364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1999</w:t>
            </w:r>
          </w:p>
        </w:tc>
        <w:tc>
          <w:tcPr>
            <w:tcW w:w="0" w:type="auto"/>
            <w:shd w:val="clear" w:color="auto" w:fill="auto"/>
          </w:tcPr>
          <w:p w14:paraId="12A9407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Liquidated Damages - Subcontracting Plan (Over $700,000, $1.5 million for Construction)</w:t>
            </w:r>
          </w:p>
        </w:tc>
      </w:tr>
      <w:tr w:rsidR="00706E17" w:rsidRPr="0010435F" w14:paraId="3DEC58A6" w14:textId="77777777" w:rsidTr="006E6BD5">
        <w:trPr>
          <w:cantSplit/>
          <w:jc w:val="right"/>
        </w:trPr>
        <w:tc>
          <w:tcPr>
            <w:tcW w:w="0" w:type="auto"/>
            <w:shd w:val="clear" w:color="auto" w:fill="auto"/>
          </w:tcPr>
          <w:p w14:paraId="4AFF55C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w:t>
            </w:r>
          </w:p>
        </w:tc>
        <w:tc>
          <w:tcPr>
            <w:tcW w:w="0" w:type="auto"/>
            <w:shd w:val="clear" w:color="auto" w:fill="auto"/>
          </w:tcPr>
          <w:p w14:paraId="408AAE2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2003</w:t>
            </w:r>
          </w:p>
        </w:tc>
        <w:tc>
          <w:tcPr>
            <w:tcW w:w="0" w:type="auto"/>
            <w:shd w:val="clear" w:color="auto" w:fill="auto"/>
          </w:tcPr>
          <w:p w14:paraId="2348E0F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Convict Labor</w:t>
            </w:r>
          </w:p>
        </w:tc>
      </w:tr>
      <w:tr w:rsidR="00706E17" w:rsidRPr="0010435F" w14:paraId="5011B0F5" w14:textId="77777777" w:rsidTr="006E6BD5">
        <w:trPr>
          <w:cantSplit/>
          <w:jc w:val="right"/>
        </w:trPr>
        <w:tc>
          <w:tcPr>
            <w:tcW w:w="0" w:type="auto"/>
            <w:shd w:val="clear" w:color="auto" w:fill="auto"/>
          </w:tcPr>
          <w:p w14:paraId="2F11B31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52.222-21</w:t>
            </w:r>
          </w:p>
        </w:tc>
        <w:tc>
          <w:tcPr>
            <w:tcW w:w="0" w:type="auto"/>
            <w:shd w:val="clear" w:color="auto" w:fill="auto"/>
          </w:tcPr>
          <w:p w14:paraId="5511656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2015</w:t>
            </w:r>
          </w:p>
        </w:tc>
        <w:tc>
          <w:tcPr>
            <w:tcW w:w="0" w:type="auto"/>
            <w:shd w:val="clear" w:color="auto" w:fill="auto"/>
          </w:tcPr>
          <w:p w14:paraId="176D1D8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of Segregated Facilities</w:t>
            </w:r>
          </w:p>
        </w:tc>
      </w:tr>
      <w:tr w:rsidR="00706E17" w:rsidRPr="0010435F" w14:paraId="7BA8FD70" w14:textId="77777777" w:rsidTr="006E6BD5">
        <w:trPr>
          <w:cantSplit/>
          <w:jc w:val="right"/>
        </w:trPr>
        <w:tc>
          <w:tcPr>
            <w:tcW w:w="0" w:type="auto"/>
            <w:shd w:val="clear" w:color="auto" w:fill="auto"/>
          </w:tcPr>
          <w:p w14:paraId="51BE91B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52.222-26</w:t>
            </w:r>
          </w:p>
        </w:tc>
        <w:tc>
          <w:tcPr>
            <w:tcW w:w="0" w:type="auto"/>
            <w:shd w:val="clear" w:color="auto" w:fill="auto"/>
          </w:tcPr>
          <w:p w14:paraId="16E8730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Sep 2016</w:t>
            </w:r>
          </w:p>
        </w:tc>
        <w:tc>
          <w:tcPr>
            <w:tcW w:w="0" w:type="auto"/>
            <w:shd w:val="clear" w:color="auto" w:fill="auto"/>
          </w:tcPr>
          <w:p w14:paraId="6E923FD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w:t>
            </w:r>
          </w:p>
        </w:tc>
      </w:tr>
      <w:tr w:rsidR="00706E17" w:rsidRPr="0010435F" w14:paraId="46AD1CEB" w14:textId="77777777" w:rsidTr="006E6BD5">
        <w:trPr>
          <w:cantSplit/>
          <w:jc w:val="right"/>
        </w:trPr>
        <w:tc>
          <w:tcPr>
            <w:tcW w:w="0" w:type="auto"/>
            <w:shd w:val="clear" w:color="auto" w:fill="auto"/>
          </w:tcPr>
          <w:p w14:paraId="1D0FB12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52.222-35</w:t>
            </w:r>
          </w:p>
        </w:tc>
        <w:tc>
          <w:tcPr>
            <w:tcW w:w="0" w:type="auto"/>
            <w:shd w:val="clear" w:color="auto" w:fill="auto"/>
          </w:tcPr>
          <w:p w14:paraId="7E0B8AD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BDB49D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Veterans ($150,000 or more)</w:t>
            </w:r>
          </w:p>
        </w:tc>
      </w:tr>
      <w:tr w:rsidR="00706E17" w:rsidRPr="0010435F" w14:paraId="1699FFE8" w14:textId="77777777" w:rsidTr="006E6BD5">
        <w:trPr>
          <w:cantSplit/>
          <w:jc w:val="right"/>
        </w:trPr>
        <w:tc>
          <w:tcPr>
            <w:tcW w:w="0" w:type="auto"/>
            <w:shd w:val="clear" w:color="auto" w:fill="auto"/>
          </w:tcPr>
          <w:p w14:paraId="7A3B2C5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52.222-36</w:t>
            </w:r>
          </w:p>
        </w:tc>
        <w:tc>
          <w:tcPr>
            <w:tcW w:w="0" w:type="auto"/>
            <w:shd w:val="clear" w:color="auto" w:fill="auto"/>
          </w:tcPr>
          <w:p w14:paraId="4B214F6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7EF68F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Workers with Disabilities</w:t>
            </w:r>
          </w:p>
        </w:tc>
      </w:tr>
      <w:tr w:rsidR="00706E17" w:rsidRPr="0010435F" w14:paraId="394F240B" w14:textId="77777777" w:rsidTr="006E6BD5">
        <w:trPr>
          <w:cantSplit/>
          <w:jc w:val="right"/>
        </w:trPr>
        <w:tc>
          <w:tcPr>
            <w:tcW w:w="0" w:type="auto"/>
            <w:shd w:val="clear" w:color="auto" w:fill="auto"/>
          </w:tcPr>
          <w:p w14:paraId="2CFB21A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52.222-37</w:t>
            </w:r>
          </w:p>
        </w:tc>
        <w:tc>
          <w:tcPr>
            <w:tcW w:w="0" w:type="auto"/>
            <w:shd w:val="clear" w:color="auto" w:fill="auto"/>
          </w:tcPr>
          <w:p w14:paraId="3946CA4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BC9D72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Reports on Veterans ($150,000 or more)</w:t>
            </w:r>
          </w:p>
        </w:tc>
      </w:tr>
      <w:tr w:rsidR="00706E17" w:rsidRPr="0010435F" w14:paraId="746D623E" w14:textId="77777777" w:rsidTr="006E6BD5">
        <w:trPr>
          <w:cantSplit/>
          <w:jc w:val="right"/>
        </w:trPr>
        <w:tc>
          <w:tcPr>
            <w:tcW w:w="0" w:type="auto"/>
            <w:shd w:val="clear" w:color="auto" w:fill="auto"/>
          </w:tcPr>
          <w:p w14:paraId="2C269B0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52.222-40</w:t>
            </w:r>
          </w:p>
        </w:tc>
        <w:tc>
          <w:tcPr>
            <w:tcW w:w="0" w:type="auto"/>
            <w:shd w:val="clear" w:color="auto" w:fill="auto"/>
          </w:tcPr>
          <w:p w14:paraId="60163DF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2010</w:t>
            </w:r>
          </w:p>
        </w:tc>
        <w:tc>
          <w:tcPr>
            <w:tcW w:w="0" w:type="auto"/>
            <w:shd w:val="clear" w:color="auto" w:fill="auto"/>
          </w:tcPr>
          <w:p w14:paraId="5055536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Employee Rights Under the National Labor Relations Act (Over the Simplified Acquisition Threshold)</w:t>
            </w:r>
          </w:p>
        </w:tc>
      </w:tr>
      <w:tr w:rsidR="00706E17" w:rsidRPr="0010435F" w14:paraId="25E09A79" w14:textId="77777777" w:rsidTr="006E6BD5">
        <w:trPr>
          <w:cantSplit/>
          <w:jc w:val="right"/>
        </w:trPr>
        <w:tc>
          <w:tcPr>
            <w:tcW w:w="0" w:type="auto"/>
            <w:shd w:val="clear" w:color="auto" w:fill="auto"/>
          </w:tcPr>
          <w:p w14:paraId="235EDDD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52.222-50</w:t>
            </w:r>
          </w:p>
        </w:tc>
        <w:tc>
          <w:tcPr>
            <w:tcW w:w="0" w:type="auto"/>
            <w:shd w:val="clear" w:color="auto" w:fill="auto"/>
          </w:tcPr>
          <w:p w14:paraId="0971113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2020</w:t>
            </w:r>
          </w:p>
        </w:tc>
        <w:tc>
          <w:tcPr>
            <w:tcW w:w="0" w:type="auto"/>
            <w:shd w:val="clear" w:color="auto" w:fill="auto"/>
          </w:tcPr>
          <w:p w14:paraId="51AE46D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Combating Trafficking in Persons</w:t>
            </w:r>
          </w:p>
        </w:tc>
      </w:tr>
      <w:tr w:rsidR="00706E17" w:rsidRPr="0010435F" w14:paraId="31C0F20B" w14:textId="77777777" w:rsidTr="006E6BD5">
        <w:trPr>
          <w:cantSplit/>
          <w:jc w:val="right"/>
        </w:trPr>
        <w:tc>
          <w:tcPr>
            <w:tcW w:w="0" w:type="auto"/>
            <w:shd w:val="clear" w:color="auto" w:fill="auto"/>
          </w:tcPr>
          <w:p w14:paraId="3492CAC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52.222-54</w:t>
            </w:r>
          </w:p>
        </w:tc>
        <w:tc>
          <w:tcPr>
            <w:tcW w:w="0" w:type="auto"/>
            <w:shd w:val="clear" w:color="auto" w:fill="auto"/>
          </w:tcPr>
          <w:p w14:paraId="7E7B192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2015</w:t>
            </w:r>
          </w:p>
        </w:tc>
        <w:tc>
          <w:tcPr>
            <w:tcW w:w="0" w:type="auto"/>
            <w:shd w:val="clear" w:color="auto" w:fill="auto"/>
          </w:tcPr>
          <w:p w14:paraId="5381B31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Eligibility Verification (Over the Simplified Acquisition Threshold)</w:t>
            </w:r>
          </w:p>
        </w:tc>
      </w:tr>
      <w:tr w:rsidR="00706E17" w:rsidRPr="0010435F" w14:paraId="3308DECA" w14:textId="77777777" w:rsidTr="006E6BD5">
        <w:trPr>
          <w:cantSplit/>
          <w:jc w:val="right"/>
        </w:trPr>
        <w:tc>
          <w:tcPr>
            <w:tcW w:w="0" w:type="auto"/>
            <w:shd w:val="clear" w:color="auto" w:fill="auto"/>
          </w:tcPr>
          <w:p w14:paraId="521264A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52.223-6</w:t>
            </w:r>
          </w:p>
        </w:tc>
        <w:tc>
          <w:tcPr>
            <w:tcW w:w="0" w:type="auto"/>
            <w:shd w:val="clear" w:color="auto" w:fill="auto"/>
          </w:tcPr>
          <w:p w14:paraId="26ACB15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2001</w:t>
            </w:r>
          </w:p>
        </w:tc>
        <w:tc>
          <w:tcPr>
            <w:tcW w:w="0" w:type="auto"/>
            <w:shd w:val="clear" w:color="auto" w:fill="auto"/>
          </w:tcPr>
          <w:p w14:paraId="4A1C197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Drug-Free Workplace</w:t>
            </w:r>
          </w:p>
        </w:tc>
      </w:tr>
      <w:tr w:rsidR="00706E17" w:rsidRPr="0010435F" w14:paraId="39E52A23" w14:textId="77777777" w:rsidTr="006E6BD5">
        <w:trPr>
          <w:cantSplit/>
          <w:jc w:val="right"/>
        </w:trPr>
        <w:tc>
          <w:tcPr>
            <w:tcW w:w="0" w:type="auto"/>
            <w:shd w:val="clear" w:color="auto" w:fill="auto"/>
          </w:tcPr>
          <w:p w14:paraId="7657C3F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52.223-18</w:t>
            </w:r>
          </w:p>
        </w:tc>
        <w:tc>
          <w:tcPr>
            <w:tcW w:w="0" w:type="auto"/>
            <w:shd w:val="clear" w:color="auto" w:fill="auto"/>
          </w:tcPr>
          <w:p w14:paraId="20050F9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7D33738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Encouraging Contractor Policies to Ban Text Messaging While Driving</w:t>
            </w:r>
          </w:p>
        </w:tc>
      </w:tr>
      <w:tr w:rsidR="00706E17" w:rsidRPr="0010435F" w14:paraId="2EDBB94C" w14:textId="77777777" w:rsidTr="006E6BD5">
        <w:trPr>
          <w:cantSplit/>
          <w:jc w:val="right"/>
        </w:trPr>
        <w:tc>
          <w:tcPr>
            <w:tcW w:w="0" w:type="auto"/>
            <w:shd w:val="clear" w:color="auto" w:fill="auto"/>
          </w:tcPr>
          <w:p w14:paraId="278E5DD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w:t>
            </w:r>
          </w:p>
        </w:tc>
        <w:tc>
          <w:tcPr>
            <w:tcW w:w="0" w:type="auto"/>
            <w:shd w:val="clear" w:color="auto" w:fill="auto"/>
          </w:tcPr>
          <w:p w14:paraId="1BB3459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2021</w:t>
            </w:r>
          </w:p>
        </w:tc>
        <w:tc>
          <w:tcPr>
            <w:tcW w:w="0" w:type="auto"/>
            <w:shd w:val="clear" w:color="auto" w:fill="auto"/>
          </w:tcPr>
          <w:p w14:paraId="4780AF8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Buy American - Supplies</w:t>
            </w:r>
          </w:p>
        </w:tc>
      </w:tr>
      <w:tr w:rsidR="00706E17" w:rsidRPr="0010435F" w14:paraId="724125AB" w14:textId="77777777" w:rsidTr="006E6BD5">
        <w:trPr>
          <w:cantSplit/>
          <w:jc w:val="right"/>
        </w:trPr>
        <w:tc>
          <w:tcPr>
            <w:tcW w:w="0" w:type="auto"/>
            <w:shd w:val="clear" w:color="auto" w:fill="auto"/>
          </w:tcPr>
          <w:p w14:paraId="3E6062D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52.225-13</w:t>
            </w:r>
          </w:p>
        </w:tc>
        <w:tc>
          <w:tcPr>
            <w:tcW w:w="0" w:type="auto"/>
            <w:shd w:val="clear" w:color="auto" w:fill="auto"/>
          </w:tcPr>
          <w:p w14:paraId="12BD925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2021</w:t>
            </w:r>
          </w:p>
        </w:tc>
        <w:tc>
          <w:tcPr>
            <w:tcW w:w="0" w:type="auto"/>
            <w:shd w:val="clear" w:color="auto" w:fill="auto"/>
          </w:tcPr>
          <w:p w14:paraId="0DA446E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Certain Foreign Purchases</w:t>
            </w:r>
          </w:p>
        </w:tc>
      </w:tr>
      <w:tr w:rsidR="00706E17" w:rsidRPr="0010435F" w14:paraId="5134F7B9" w14:textId="77777777" w:rsidTr="006E6BD5">
        <w:trPr>
          <w:cantSplit/>
          <w:jc w:val="right"/>
        </w:trPr>
        <w:tc>
          <w:tcPr>
            <w:tcW w:w="0" w:type="auto"/>
            <w:shd w:val="clear" w:color="auto" w:fill="auto"/>
          </w:tcPr>
          <w:p w14:paraId="484F06D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w:t>
            </w:r>
          </w:p>
        </w:tc>
        <w:tc>
          <w:tcPr>
            <w:tcW w:w="0" w:type="auto"/>
            <w:shd w:val="clear" w:color="auto" w:fill="auto"/>
          </w:tcPr>
          <w:p w14:paraId="1AC6010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921653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Authorization and Consent</w:t>
            </w:r>
          </w:p>
        </w:tc>
      </w:tr>
      <w:tr w:rsidR="00706E17" w:rsidRPr="0010435F" w14:paraId="11CA4502" w14:textId="77777777" w:rsidTr="006E6BD5">
        <w:trPr>
          <w:cantSplit/>
          <w:jc w:val="right"/>
        </w:trPr>
        <w:tc>
          <w:tcPr>
            <w:tcW w:w="0" w:type="auto"/>
            <w:shd w:val="clear" w:color="auto" w:fill="auto"/>
          </w:tcPr>
          <w:p w14:paraId="7810610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52.227-2</w:t>
            </w:r>
          </w:p>
        </w:tc>
        <w:tc>
          <w:tcPr>
            <w:tcW w:w="0" w:type="auto"/>
            <w:shd w:val="clear" w:color="auto" w:fill="auto"/>
          </w:tcPr>
          <w:p w14:paraId="2766335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6CB56B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and Assistance Regarding Patent and Copyright Infringement</w:t>
            </w:r>
          </w:p>
        </w:tc>
      </w:tr>
      <w:tr w:rsidR="00706E17" w:rsidRPr="0010435F" w14:paraId="244070D8" w14:textId="77777777" w:rsidTr="006E6BD5">
        <w:trPr>
          <w:cantSplit/>
          <w:jc w:val="right"/>
        </w:trPr>
        <w:tc>
          <w:tcPr>
            <w:tcW w:w="0" w:type="auto"/>
            <w:shd w:val="clear" w:color="auto" w:fill="auto"/>
          </w:tcPr>
          <w:p w14:paraId="17C61CB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52.229-3</w:t>
            </w:r>
          </w:p>
        </w:tc>
        <w:tc>
          <w:tcPr>
            <w:tcW w:w="0" w:type="auto"/>
            <w:shd w:val="clear" w:color="auto" w:fill="auto"/>
          </w:tcPr>
          <w:p w14:paraId="264975A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2013</w:t>
            </w:r>
          </w:p>
        </w:tc>
        <w:tc>
          <w:tcPr>
            <w:tcW w:w="0" w:type="auto"/>
            <w:shd w:val="clear" w:color="auto" w:fill="auto"/>
          </w:tcPr>
          <w:p w14:paraId="6B3325D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Federal, State and Local Taxes (Over the Simplified Acquisition Threshold)</w:t>
            </w:r>
          </w:p>
        </w:tc>
      </w:tr>
      <w:tr w:rsidR="00706E17" w:rsidRPr="0010435F" w14:paraId="0885493D" w14:textId="77777777" w:rsidTr="006E6BD5">
        <w:trPr>
          <w:cantSplit/>
          <w:jc w:val="right"/>
        </w:trPr>
        <w:tc>
          <w:tcPr>
            <w:tcW w:w="0" w:type="auto"/>
            <w:shd w:val="clear" w:color="auto" w:fill="auto"/>
          </w:tcPr>
          <w:p w14:paraId="5735D52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52.229-4</w:t>
            </w:r>
          </w:p>
        </w:tc>
        <w:tc>
          <w:tcPr>
            <w:tcW w:w="0" w:type="auto"/>
            <w:shd w:val="clear" w:color="auto" w:fill="auto"/>
          </w:tcPr>
          <w:p w14:paraId="473E117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2013</w:t>
            </w:r>
          </w:p>
        </w:tc>
        <w:tc>
          <w:tcPr>
            <w:tcW w:w="0" w:type="auto"/>
            <w:shd w:val="clear" w:color="auto" w:fill="auto"/>
          </w:tcPr>
          <w:p w14:paraId="333161E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Federal, State, and Local Taxes (State and Local Adjustments) (Over the Simplified Acquisition Threshold)</w:t>
            </w:r>
          </w:p>
        </w:tc>
      </w:tr>
      <w:tr w:rsidR="00706E17" w:rsidRPr="0010435F" w14:paraId="62E57050" w14:textId="77777777" w:rsidTr="006E6BD5">
        <w:trPr>
          <w:cantSplit/>
          <w:jc w:val="right"/>
        </w:trPr>
        <w:tc>
          <w:tcPr>
            <w:tcW w:w="0" w:type="auto"/>
            <w:shd w:val="clear" w:color="auto" w:fill="auto"/>
          </w:tcPr>
          <w:p w14:paraId="7C5761B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w:t>
            </w:r>
          </w:p>
        </w:tc>
        <w:tc>
          <w:tcPr>
            <w:tcW w:w="0" w:type="auto"/>
            <w:shd w:val="clear" w:color="auto" w:fill="auto"/>
          </w:tcPr>
          <w:p w14:paraId="3F4D221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0D21C09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Payments</w:t>
            </w:r>
          </w:p>
        </w:tc>
      </w:tr>
      <w:tr w:rsidR="00706E17" w:rsidRPr="0010435F" w14:paraId="7027885C" w14:textId="77777777" w:rsidTr="006E6BD5">
        <w:trPr>
          <w:cantSplit/>
          <w:jc w:val="right"/>
        </w:trPr>
        <w:tc>
          <w:tcPr>
            <w:tcW w:w="0" w:type="auto"/>
            <w:shd w:val="clear" w:color="auto" w:fill="auto"/>
          </w:tcPr>
          <w:p w14:paraId="17128DA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52.232-8</w:t>
            </w:r>
          </w:p>
        </w:tc>
        <w:tc>
          <w:tcPr>
            <w:tcW w:w="0" w:type="auto"/>
            <w:shd w:val="clear" w:color="auto" w:fill="auto"/>
          </w:tcPr>
          <w:p w14:paraId="3DD0D1F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2002</w:t>
            </w:r>
          </w:p>
        </w:tc>
        <w:tc>
          <w:tcPr>
            <w:tcW w:w="0" w:type="auto"/>
            <w:shd w:val="clear" w:color="auto" w:fill="auto"/>
          </w:tcPr>
          <w:p w14:paraId="0F133D6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Discounts for Prompt Payment</w:t>
            </w:r>
          </w:p>
        </w:tc>
      </w:tr>
      <w:tr w:rsidR="00706E17" w:rsidRPr="0010435F" w14:paraId="3A5FBC53" w14:textId="77777777" w:rsidTr="006E6BD5">
        <w:trPr>
          <w:cantSplit/>
          <w:jc w:val="right"/>
        </w:trPr>
        <w:tc>
          <w:tcPr>
            <w:tcW w:w="0" w:type="auto"/>
            <w:shd w:val="clear" w:color="auto" w:fill="auto"/>
          </w:tcPr>
          <w:p w14:paraId="37A7198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52.232-9</w:t>
            </w:r>
          </w:p>
        </w:tc>
        <w:tc>
          <w:tcPr>
            <w:tcW w:w="0" w:type="auto"/>
            <w:shd w:val="clear" w:color="auto" w:fill="auto"/>
          </w:tcPr>
          <w:p w14:paraId="208A028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698F529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Withholding of Payments</w:t>
            </w:r>
          </w:p>
        </w:tc>
      </w:tr>
      <w:tr w:rsidR="00706E17" w:rsidRPr="0010435F" w14:paraId="0454DE73" w14:textId="77777777" w:rsidTr="006E6BD5">
        <w:trPr>
          <w:cantSplit/>
          <w:jc w:val="right"/>
        </w:trPr>
        <w:tc>
          <w:tcPr>
            <w:tcW w:w="0" w:type="auto"/>
            <w:shd w:val="clear" w:color="auto" w:fill="auto"/>
          </w:tcPr>
          <w:p w14:paraId="05C89DB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52.232-11</w:t>
            </w:r>
          </w:p>
        </w:tc>
        <w:tc>
          <w:tcPr>
            <w:tcW w:w="0" w:type="auto"/>
            <w:shd w:val="clear" w:color="auto" w:fill="auto"/>
          </w:tcPr>
          <w:p w14:paraId="7C57159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33E5720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Extras</w:t>
            </w:r>
          </w:p>
        </w:tc>
      </w:tr>
      <w:tr w:rsidR="00706E17" w:rsidRPr="0010435F" w14:paraId="19FC7053" w14:textId="77777777" w:rsidTr="006E6BD5">
        <w:trPr>
          <w:cantSplit/>
          <w:jc w:val="right"/>
        </w:trPr>
        <w:tc>
          <w:tcPr>
            <w:tcW w:w="0" w:type="auto"/>
            <w:shd w:val="clear" w:color="auto" w:fill="auto"/>
          </w:tcPr>
          <w:p w14:paraId="46E69C1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52.232-17</w:t>
            </w:r>
          </w:p>
        </w:tc>
        <w:tc>
          <w:tcPr>
            <w:tcW w:w="0" w:type="auto"/>
            <w:shd w:val="clear" w:color="auto" w:fill="auto"/>
          </w:tcPr>
          <w:p w14:paraId="17FE448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10975DF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Interest (Over the Simplified Acquisition Threshold)</w:t>
            </w:r>
          </w:p>
        </w:tc>
      </w:tr>
      <w:tr w:rsidR="00706E17" w:rsidRPr="0010435F" w14:paraId="0AFBF2BE" w14:textId="77777777" w:rsidTr="006E6BD5">
        <w:trPr>
          <w:cantSplit/>
          <w:jc w:val="right"/>
        </w:trPr>
        <w:tc>
          <w:tcPr>
            <w:tcW w:w="0" w:type="auto"/>
            <w:shd w:val="clear" w:color="auto" w:fill="auto"/>
          </w:tcPr>
          <w:p w14:paraId="046DDE5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52.232-23</w:t>
            </w:r>
          </w:p>
        </w:tc>
        <w:tc>
          <w:tcPr>
            <w:tcW w:w="0" w:type="auto"/>
            <w:shd w:val="clear" w:color="auto" w:fill="auto"/>
          </w:tcPr>
          <w:p w14:paraId="05F7A6A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8C1B9A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Assignment of Claims</w:t>
            </w:r>
          </w:p>
        </w:tc>
      </w:tr>
      <w:tr w:rsidR="00706E17" w:rsidRPr="0010435F" w14:paraId="2285B07D" w14:textId="77777777" w:rsidTr="006E6BD5">
        <w:trPr>
          <w:cantSplit/>
          <w:jc w:val="right"/>
        </w:trPr>
        <w:tc>
          <w:tcPr>
            <w:tcW w:w="0" w:type="auto"/>
            <w:shd w:val="clear" w:color="auto" w:fill="auto"/>
          </w:tcPr>
          <w:p w14:paraId="7E9C29E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52.232-25</w:t>
            </w:r>
          </w:p>
        </w:tc>
        <w:tc>
          <w:tcPr>
            <w:tcW w:w="0" w:type="auto"/>
            <w:shd w:val="clear" w:color="auto" w:fill="auto"/>
          </w:tcPr>
          <w:p w14:paraId="48007CA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55BBD92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Prompt Payment</w:t>
            </w:r>
          </w:p>
        </w:tc>
      </w:tr>
      <w:tr w:rsidR="00706E17" w:rsidRPr="0010435F" w14:paraId="60F77BA3" w14:textId="77777777" w:rsidTr="006E6BD5">
        <w:trPr>
          <w:cantSplit/>
          <w:jc w:val="right"/>
        </w:trPr>
        <w:tc>
          <w:tcPr>
            <w:tcW w:w="0" w:type="auto"/>
            <w:shd w:val="clear" w:color="auto" w:fill="auto"/>
          </w:tcPr>
          <w:p w14:paraId="7DD07BA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52.232-33</w:t>
            </w:r>
          </w:p>
        </w:tc>
        <w:tc>
          <w:tcPr>
            <w:tcW w:w="0" w:type="auto"/>
            <w:shd w:val="clear" w:color="auto" w:fill="auto"/>
          </w:tcPr>
          <w:p w14:paraId="4224CA7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18787A4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by Electronic Funds Transfer--System for Award Management</w:t>
            </w:r>
          </w:p>
        </w:tc>
      </w:tr>
      <w:tr w:rsidR="00706E17" w:rsidRPr="0010435F" w14:paraId="6E1FEB4F" w14:textId="77777777" w:rsidTr="006E6BD5">
        <w:trPr>
          <w:cantSplit/>
          <w:jc w:val="right"/>
        </w:trPr>
        <w:tc>
          <w:tcPr>
            <w:tcW w:w="0" w:type="auto"/>
            <w:shd w:val="clear" w:color="auto" w:fill="auto"/>
          </w:tcPr>
          <w:p w14:paraId="114EFC8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52.232-39</w:t>
            </w:r>
          </w:p>
        </w:tc>
        <w:tc>
          <w:tcPr>
            <w:tcW w:w="0" w:type="auto"/>
            <w:shd w:val="clear" w:color="auto" w:fill="auto"/>
          </w:tcPr>
          <w:p w14:paraId="1E397DA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2013</w:t>
            </w:r>
          </w:p>
        </w:tc>
        <w:tc>
          <w:tcPr>
            <w:tcW w:w="0" w:type="auto"/>
            <w:shd w:val="clear" w:color="auto" w:fill="auto"/>
          </w:tcPr>
          <w:p w14:paraId="1E95A67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Unenforceability of Unauthorized Obligations</w:t>
            </w:r>
          </w:p>
        </w:tc>
      </w:tr>
      <w:tr w:rsidR="00706E17" w:rsidRPr="0010435F" w14:paraId="0DE32FD6" w14:textId="77777777" w:rsidTr="006E6BD5">
        <w:trPr>
          <w:cantSplit/>
          <w:jc w:val="right"/>
        </w:trPr>
        <w:tc>
          <w:tcPr>
            <w:tcW w:w="0" w:type="auto"/>
            <w:shd w:val="clear" w:color="auto" w:fill="auto"/>
          </w:tcPr>
          <w:p w14:paraId="59932BD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52.233-1</w:t>
            </w:r>
          </w:p>
        </w:tc>
        <w:tc>
          <w:tcPr>
            <w:tcW w:w="0" w:type="auto"/>
            <w:shd w:val="clear" w:color="auto" w:fill="auto"/>
          </w:tcPr>
          <w:p w14:paraId="7E0681F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5AB5DCC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Disputes</w:t>
            </w:r>
          </w:p>
        </w:tc>
      </w:tr>
      <w:tr w:rsidR="00706E17" w:rsidRPr="0010435F" w14:paraId="44061ED0" w14:textId="77777777" w:rsidTr="006E6BD5">
        <w:trPr>
          <w:cantSplit/>
          <w:jc w:val="right"/>
        </w:trPr>
        <w:tc>
          <w:tcPr>
            <w:tcW w:w="0" w:type="auto"/>
            <w:shd w:val="clear" w:color="auto" w:fill="auto"/>
          </w:tcPr>
          <w:p w14:paraId="5FAED60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52.233-3</w:t>
            </w:r>
          </w:p>
        </w:tc>
        <w:tc>
          <w:tcPr>
            <w:tcW w:w="0" w:type="auto"/>
            <w:shd w:val="clear" w:color="auto" w:fill="auto"/>
          </w:tcPr>
          <w:p w14:paraId="515651C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1996</w:t>
            </w:r>
          </w:p>
        </w:tc>
        <w:tc>
          <w:tcPr>
            <w:tcW w:w="0" w:type="auto"/>
            <w:shd w:val="clear" w:color="auto" w:fill="auto"/>
          </w:tcPr>
          <w:p w14:paraId="778BAA0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Protest After Award</w:t>
            </w:r>
          </w:p>
        </w:tc>
      </w:tr>
      <w:tr w:rsidR="00706E17" w:rsidRPr="0010435F" w14:paraId="3E86EB6F" w14:textId="77777777" w:rsidTr="006E6BD5">
        <w:trPr>
          <w:cantSplit/>
          <w:jc w:val="right"/>
        </w:trPr>
        <w:tc>
          <w:tcPr>
            <w:tcW w:w="0" w:type="auto"/>
            <w:shd w:val="clear" w:color="auto" w:fill="auto"/>
          </w:tcPr>
          <w:p w14:paraId="39D8F6C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52.233-4</w:t>
            </w:r>
          </w:p>
        </w:tc>
        <w:tc>
          <w:tcPr>
            <w:tcW w:w="0" w:type="auto"/>
            <w:shd w:val="clear" w:color="auto" w:fill="auto"/>
          </w:tcPr>
          <w:p w14:paraId="53808C6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2004</w:t>
            </w:r>
          </w:p>
        </w:tc>
        <w:tc>
          <w:tcPr>
            <w:tcW w:w="0" w:type="auto"/>
            <w:shd w:val="clear" w:color="auto" w:fill="auto"/>
          </w:tcPr>
          <w:p w14:paraId="05984B2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Applicable Law for Breach of Contract Claim</w:t>
            </w:r>
          </w:p>
        </w:tc>
      </w:tr>
      <w:tr w:rsidR="00706E17" w:rsidRPr="0010435F" w14:paraId="4D2EF22B" w14:textId="77777777" w:rsidTr="006E6BD5">
        <w:trPr>
          <w:cantSplit/>
          <w:jc w:val="right"/>
        </w:trPr>
        <w:tc>
          <w:tcPr>
            <w:tcW w:w="0" w:type="auto"/>
            <w:shd w:val="clear" w:color="auto" w:fill="auto"/>
          </w:tcPr>
          <w:p w14:paraId="5902CEE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52.242-13</w:t>
            </w:r>
          </w:p>
        </w:tc>
        <w:tc>
          <w:tcPr>
            <w:tcW w:w="0" w:type="auto"/>
            <w:shd w:val="clear" w:color="auto" w:fill="auto"/>
          </w:tcPr>
          <w:p w14:paraId="5BC7412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1995</w:t>
            </w:r>
          </w:p>
        </w:tc>
        <w:tc>
          <w:tcPr>
            <w:tcW w:w="0" w:type="auto"/>
            <w:shd w:val="clear" w:color="auto" w:fill="auto"/>
          </w:tcPr>
          <w:p w14:paraId="061ACCC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Bankruptcy (Over the Simplified Acquisition Threshold)</w:t>
            </w:r>
          </w:p>
        </w:tc>
      </w:tr>
      <w:tr w:rsidR="00706E17" w:rsidRPr="0010435F" w14:paraId="41C35676" w14:textId="77777777" w:rsidTr="006E6BD5">
        <w:trPr>
          <w:cantSplit/>
          <w:jc w:val="right"/>
        </w:trPr>
        <w:tc>
          <w:tcPr>
            <w:tcW w:w="0" w:type="auto"/>
            <w:shd w:val="clear" w:color="auto" w:fill="auto"/>
          </w:tcPr>
          <w:p w14:paraId="1D0D297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52.243-1</w:t>
            </w:r>
          </w:p>
        </w:tc>
        <w:tc>
          <w:tcPr>
            <w:tcW w:w="0" w:type="auto"/>
            <w:shd w:val="clear" w:color="auto" w:fill="auto"/>
          </w:tcPr>
          <w:p w14:paraId="1CFCD63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1987</w:t>
            </w:r>
          </w:p>
        </w:tc>
        <w:tc>
          <w:tcPr>
            <w:tcW w:w="0" w:type="auto"/>
            <w:shd w:val="clear" w:color="auto" w:fill="auto"/>
          </w:tcPr>
          <w:p w14:paraId="2AB3760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Changes - Fixed-Price, Alternate I (Apr 1984)</w:t>
            </w:r>
          </w:p>
        </w:tc>
      </w:tr>
      <w:tr w:rsidR="00706E17" w:rsidRPr="0010435F" w14:paraId="06BEA623" w14:textId="77777777" w:rsidTr="006E6BD5">
        <w:trPr>
          <w:cantSplit/>
          <w:jc w:val="right"/>
        </w:trPr>
        <w:tc>
          <w:tcPr>
            <w:tcW w:w="0" w:type="auto"/>
            <w:shd w:val="clear" w:color="auto" w:fill="auto"/>
          </w:tcPr>
          <w:p w14:paraId="7DD8D2F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52.244-6</w:t>
            </w:r>
          </w:p>
        </w:tc>
        <w:tc>
          <w:tcPr>
            <w:tcW w:w="0" w:type="auto"/>
            <w:shd w:val="clear" w:color="auto" w:fill="auto"/>
          </w:tcPr>
          <w:p w14:paraId="02234A3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EE30835"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Subcontracts for Commercial Items</w:t>
            </w:r>
          </w:p>
        </w:tc>
      </w:tr>
      <w:tr w:rsidR="00706E17" w:rsidRPr="0010435F" w14:paraId="04E5D0B6" w14:textId="77777777" w:rsidTr="006E6BD5">
        <w:trPr>
          <w:cantSplit/>
          <w:jc w:val="right"/>
        </w:trPr>
        <w:tc>
          <w:tcPr>
            <w:tcW w:w="0" w:type="auto"/>
            <w:shd w:val="clear" w:color="auto" w:fill="auto"/>
          </w:tcPr>
          <w:p w14:paraId="5AF83EC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52.246-25</w:t>
            </w:r>
          </w:p>
        </w:tc>
        <w:tc>
          <w:tcPr>
            <w:tcW w:w="0" w:type="auto"/>
            <w:shd w:val="clear" w:color="auto" w:fill="auto"/>
          </w:tcPr>
          <w:p w14:paraId="008CCBE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1997</w:t>
            </w:r>
          </w:p>
        </w:tc>
        <w:tc>
          <w:tcPr>
            <w:tcW w:w="0" w:type="auto"/>
            <w:shd w:val="clear" w:color="auto" w:fill="auto"/>
          </w:tcPr>
          <w:p w14:paraId="3478446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Liability - Services (Over the Simplified Acquisition Threshold)</w:t>
            </w:r>
          </w:p>
        </w:tc>
      </w:tr>
      <w:tr w:rsidR="00706E17" w:rsidRPr="0010435F" w14:paraId="05B921D2" w14:textId="77777777" w:rsidTr="006E6BD5">
        <w:trPr>
          <w:cantSplit/>
          <w:jc w:val="right"/>
        </w:trPr>
        <w:tc>
          <w:tcPr>
            <w:tcW w:w="0" w:type="auto"/>
            <w:shd w:val="clear" w:color="auto" w:fill="auto"/>
          </w:tcPr>
          <w:p w14:paraId="7F847D3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52.249-4</w:t>
            </w:r>
          </w:p>
        </w:tc>
        <w:tc>
          <w:tcPr>
            <w:tcW w:w="0" w:type="auto"/>
            <w:shd w:val="clear" w:color="auto" w:fill="auto"/>
          </w:tcPr>
          <w:p w14:paraId="18C3A34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245C586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Termination for Convenience of the Government (Services) (Short Form)</w:t>
            </w:r>
          </w:p>
        </w:tc>
      </w:tr>
      <w:tr w:rsidR="00706E17" w:rsidRPr="0010435F" w14:paraId="003C7877" w14:textId="77777777" w:rsidTr="006E6BD5">
        <w:trPr>
          <w:cantSplit/>
          <w:jc w:val="right"/>
        </w:trPr>
        <w:tc>
          <w:tcPr>
            <w:tcW w:w="0" w:type="auto"/>
            <w:shd w:val="clear" w:color="auto" w:fill="auto"/>
          </w:tcPr>
          <w:p w14:paraId="2A532F0F"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52.249-8</w:t>
            </w:r>
          </w:p>
        </w:tc>
        <w:tc>
          <w:tcPr>
            <w:tcW w:w="0" w:type="auto"/>
            <w:shd w:val="clear" w:color="auto" w:fill="auto"/>
          </w:tcPr>
          <w:p w14:paraId="54412E0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638F0194"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Default (Fixed-Price Supply and Service)(Over the Simplified Acquisition Threshold)</w:t>
            </w:r>
          </w:p>
        </w:tc>
      </w:tr>
      <w:tr w:rsidR="00706E17" w:rsidRPr="0010435F" w14:paraId="65A3A631" w14:textId="77777777" w:rsidTr="006E6BD5">
        <w:trPr>
          <w:cantSplit/>
          <w:jc w:val="right"/>
        </w:trPr>
        <w:tc>
          <w:tcPr>
            <w:tcW w:w="0" w:type="auto"/>
            <w:shd w:val="clear" w:color="auto" w:fill="auto"/>
          </w:tcPr>
          <w:p w14:paraId="2AE61DB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52.253-1</w:t>
            </w:r>
          </w:p>
        </w:tc>
        <w:tc>
          <w:tcPr>
            <w:tcW w:w="0" w:type="auto"/>
            <w:shd w:val="clear" w:color="auto" w:fill="auto"/>
          </w:tcPr>
          <w:p w14:paraId="590E9699"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1991</w:t>
            </w:r>
          </w:p>
        </w:tc>
        <w:tc>
          <w:tcPr>
            <w:tcW w:w="0" w:type="auto"/>
            <w:shd w:val="clear" w:color="auto" w:fill="auto"/>
          </w:tcPr>
          <w:p w14:paraId="1FB45EC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Computer Generated Forms</w:t>
            </w:r>
          </w:p>
        </w:tc>
      </w:tr>
    </w:tbl>
    <w:p w14:paraId="522B99B7" w14:textId="77777777" w:rsidR="00706E17" w:rsidRPr="0010435F" w:rsidRDefault="00706E17" w:rsidP="00706E17">
      <w:pPr>
        <w:spacing w:after="0" w:line="240" w:lineRule="auto"/>
        <w:rPr>
          <w:rFonts w:ascii="Calibri" w:eastAsia="Calibri" w:hAnsi="Calibri" w:cs="Times New Roman"/>
          <w:szCs w:val="24"/>
        </w:rPr>
      </w:pPr>
    </w:p>
    <w:p w14:paraId="6DB4DB3E" w14:textId="77777777" w:rsidR="00706E17" w:rsidRPr="0010435F" w:rsidRDefault="00706E17" w:rsidP="00706E1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706E17" w:rsidRPr="0010435F" w14:paraId="201EED2B" w14:textId="77777777" w:rsidTr="006E6BD5">
        <w:trPr>
          <w:cantSplit/>
          <w:tblHeader/>
          <w:jc w:val="right"/>
        </w:trPr>
        <w:tc>
          <w:tcPr>
            <w:tcW w:w="1116" w:type="dxa"/>
            <w:shd w:val="clear" w:color="auto" w:fill="auto"/>
          </w:tcPr>
          <w:p w14:paraId="4E4BCA9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HHSAR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4CA7E071"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5F5A23DE"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706E17" w:rsidRPr="0010435F" w14:paraId="160FBD5B" w14:textId="77777777" w:rsidTr="006E6BD5">
        <w:trPr>
          <w:cantSplit/>
          <w:jc w:val="right"/>
        </w:trPr>
        <w:tc>
          <w:tcPr>
            <w:tcW w:w="0" w:type="auto"/>
            <w:shd w:val="clear" w:color="auto" w:fill="auto"/>
          </w:tcPr>
          <w:p w14:paraId="5D7D453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352.203-70</w:t>
            </w:r>
          </w:p>
        </w:tc>
        <w:tc>
          <w:tcPr>
            <w:tcW w:w="0" w:type="auto"/>
            <w:shd w:val="clear" w:color="auto" w:fill="auto"/>
          </w:tcPr>
          <w:p w14:paraId="29D52A78"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71CB0F1D"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Anti-Lobbying</w:t>
            </w:r>
          </w:p>
        </w:tc>
      </w:tr>
      <w:tr w:rsidR="00706E17" w:rsidRPr="0010435F" w14:paraId="17033819" w14:textId="77777777" w:rsidTr="006E6BD5">
        <w:trPr>
          <w:cantSplit/>
          <w:jc w:val="right"/>
        </w:trPr>
        <w:tc>
          <w:tcPr>
            <w:tcW w:w="0" w:type="auto"/>
            <w:shd w:val="clear" w:color="auto" w:fill="auto"/>
          </w:tcPr>
          <w:p w14:paraId="74DFFC3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352.222-70</w:t>
            </w:r>
          </w:p>
        </w:tc>
        <w:tc>
          <w:tcPr>
            <w:tcW w:w="0" w:type="auto"/>
            <w:shd w:val="clear" w:color="auto" w:fill="auto"/>
          </w:tcPr>
          <w:p w14:paraId="4FDC8222"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59792166"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Cooperation in Equal Employment Opportunity Investigations</w:t>
            </w:r>
          </w:p>
        </w:tc>
      </w:tr>
      <w:tr w:rsidR="00706E17" w:rsidRPr="0010435F" w14:paraId="6FC637D6" w14:textId="77777777" w:rsidTr="006E6BD5">
        <w:trPr>
          <w:cantSplit/>
          <w:jc w:val="right"/>
        </w:trPr>
        <w:tc>
          <w:tcPr>
            <w:tcW w:w="0" w:type="auto"/>
            <w:shd w:val="clear" w:color="auto" w:fill="auto"/>
          </w:tcPr>
          <w:p w14:paraId="718BDC17"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352.227-70</w:t>
            </w:r>
          </w:p>
        </w:tc>
        <w:tc>
          <w:tcPr>
            <w:tcW w:w="0" w:type="auto"/>
            <w:shd w:val="clear" w:color="auto" w:fill="auto"/>
          </w:tcPr>
          <w:p w14:paraId="1D87435C"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692FF490"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Publications and Publicity</w:t>
            </w:r>
          </w:p>
        </w:tc>
      </w:tr>
      <w:tr w:rsidR="00706E17" w:rsidRPr="0010435F" w14:paraId="07046609" w14:textId="77777777" w:rsidTr="006E6BD5">
        <w:trPr>
          <w:cantSplit/>
          <w:jc w:val="right"/>
        </w:trPr>
        <w:tc>
          <w:tcPr>
            <w:tcW w:w="0" w:type="auto"/>
            <w:shd w:val="clear" w:color="auto" w:fill="auto"/>
          </w:tcPr>
          <w:p w14:paraId="225912CB"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352.237-75</w:t>
            </w:r>
          </w:p>
        </w:tc>
        <w:tc>
          <w:tcPr>
            <w:tcW w:w="0" w:type="auto"/>
            <w:shd w:val="clear" w:color="auto" w:fill="auto"/>
          </w:tcPr>
          <w:p w14:paraId="4E32A793"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0853843A" w14:textId="77777777" w:rsidR="00706E17" w:rsidRPr="0010435F" w:rsidRDefault="00706E1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Key Personnel</w:t>
            </w:r>
          </w:p>
        </w:tc>
      </w:tr>
    </w:tbl>
    <w:p w14:paraId="4ECB2D41" w14:textId="77777777" w:rsidR="00706E17" w:rsidRPr="0010435F" w:rsidRDefault="00706E17" w:rsidP="00706E17">
      <w:pPr>
        <w:spacing w:after="0" w:line="240" w:lineRule="auto"/>
        <w:rPr>
          <w:rFonts w:ascii="Calibri" w:eastAsia="Calibri" w:hAnsi="Calibri" w:cs="Times New Roman"/>
          <w:szCs w:val="24"/>
        </w:rPr>
      </w:pPr>
    </w:p>
    <w:p w14:paraId="6393E31D" w14:textId="77777777" w:rsidR="00706E17" w:rsidRPr="0010435F" w:rsidRDefault="00706E17" w:rsidP="00706E1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[End of GENERAL CLAUSES FOR A NEGOTIATED FIXED-PRICE SERVICE CONTRACT- Rev. 03/2021].</w:t>
      </w:r>
    </w:p>
    <w:p w14:paraId="539380E1" w14:textId="77777777"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A6"/>
    <w:rsid w:val="000859A3"/>
    <w:rsid w:val="002E48A6"/>
    <w:rsid w:val="0070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D138"/>
  <w15:chartTrackingRefBased/>
  <w15:docId w15:val="{D8410289-346A-4928-AC94-8C0B989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policies/hhsar/subpart352.html" TargetMode="External"/><Relationship Id="rId4"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2021-06-14T18:31:00Z</dcterms:created>
  <dcterms:modified xsi:type="dcterms:W3CDTF">2021-06-14T18:35:00Z</dcterms:modified>
</cp:coreProperties>
</file>